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2.xml" ContentType="application/vnd.openxmlformats-officedocument.drawingml.chartshapes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F3" w:rsidRDefault="004E4E42" w:rsidP="00F739F3">
      <w:pPr>
        <w:ind w:left="284" w:right="425"/>
        <w:jc w:val="center"/>
        <w:rPr>
          <w:b/>
        </w:rPr>
      </w:pPr>
      <w:r w:rsidRPr="004E4E42">
        <w:rPr>
          <w:noProof/>
        </w:rPr>
        <w:pict>
          <v:rect id="Rectangle 761" o:spid="_x0000_s1026" style="position:absolute;left:0;text-align:left;margin-left:0;margin-top:0;width:509.65pt;height:753.9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" filled="f" strokecolor="#339"/>
        </w:pict>
      </w:r>
    </w:p>
    <w:p w:rsidR="005C641C" w:rsidRDefault="005C641C" w:rsidP="00F739F3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 xml:space="preserve">ГЛАВНОЕ УПРАВЛЕНИЕ </w:t>
      </w:r>
      <w:r w:rsidR="00F739F3" w:rsidRPr="00521804">
        <w:rPr>
          <w:color w:val="000080"/>
          <w:sz w:val="36"/>
          <w:szCs w:val="36"/>
        </w:rPr>
        <w:t>МЧС РОССИИ</w:t>
      </w:r>
    </w:p>
    <w:p w:rsidR="00F739F3" w:rsidRPr="00521804" w:rsidRDefault="005C641C" w:rsidP="00F739F3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>ПО СВЕРДЛОВСКОЙ ОБЛАСТИ</w:t>
      </w:r>
    </w:p>
    <w:p w:rsidR="00521804" w:rsidRPr="00521804" w:rsidRDefault="00521804" w:rsidP="00F739F3">
      <w:pPr>
        <w:jc w:val="center"/>
        <w:rPr>
          <w:color w:val="000080"/>
          <w:sz w:val="28"/>
          <w:szCs w:val="28"/>
        </w:rPr>
      </w:pPr>
    </w:p>
    <w:p w:rsidR="00521804" w:rsidRDefault="00521804" w:rsidP="00521804">
      <w:pPr>
        <w:ind w:left="284" w:right="425"/>
        <w:jc w:val="center"/>
        <w:rPr>
          <w:b/>
          <w:bCs/>
          <w:color w:val="000080"/>
        </w:rPr>
      </w:pPr>
      <w:r>
        <w:rPr>
          <w:b/>
          <w:bCs/>
          <w:noProof/>
          <w:color w:val="000080"/>
        </w:rPr>
        <w:drawing>
          <wp:inline distT="0" distB="0" distL="0" distR="0">
            <wp:extent cx="1182195" cy="1297048"/>
            <wp:effectExtent l="0" t="0" r="0" b="0"/>
            <wp:docPr id="778" name="Рисунок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п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587" cy="129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804" w:rsidRPr="00521804" w:rsidRDefault="00521804" w:rsidP="00521804">
      <w:pPr>
        <w:ind w:left="284" w:right="425"/>
        <w:jc w:val="center"/>
        <w:rPr>
          <w:b/>
          <w:bCs/>
          <w:color w:val="000080"/>
          <w:sz w:val="32"/>
          <w:szCs w:val="32"/>
        </w:rPr>
      </w:pPr>
    </w:p>
    <w:p w:rsidR="00DB4571" w:rsidRDefault="005C641C" w:rsidP="00521804">
      <w:pPr>
        <w:ind w:left="284" w:right="425"/>
        <w:jc w:val="center"/>
        <w:rPr>
          <w:b/>
          <w:bCs/>
          <w:color w:val="000080"/>
          <w:sz w:val="32"/>
          <w:szCs w:val="32"/>
        </w:rPr>
      </w:pPr>
      <w:r>
        <w:rPr>
          <w:b/>
          <w:bCs/>
          <w:color w:val="000080"/>
          <w:sz w:val="32"/>
          <w:szCs w:val="32"/>
        </w:rPr>
        <w:t>УПРАВЛЕНИЕ</w:t>
      </w:r>
      <w:r w:rsidR="00F739F3" w:rsidRPr="00521804">
        <w:rPr>
          <w:b/>
          <w:bCs/>
          <w:color w:val="000080"/>
          <w:sz w:val="32"/>
          <w:szCs w:val="32"/>
        </w:rPr>
        <w:t>НАДЗОРНОЙ ДЕЯТЕЛЬНОСТИ</w:t>
      </w:r>
    </w:p>
    <w:p w:rsidR="00F739F3" w:rsidRPr="00521804" w:rsidRDefault="0056793E" w:rsidP="00521804">
      <w:pPr>
        <w:ind w:left="284" w:right="425"/>
        <w:jc w:val="center"/>
        <w:rPr>
          <w:b/>
          <w:bCs/>
          <w:color w:val="000080"/>
          <w:sz w:val="32"/>
          <w:szCs w:val="32"/>
        </w:rPr>
      </w:pPr>
      <w:r w:rsidRPr="00521804">
        <w:rPr>
          <w:b/>
          <w:bCs/>
          <w:color w:val="000080"/>
          <w:sz w:val="32"/>
          <w:szCs w:val="32"/>
        </w:rPr>
        <w:t>И ПРОФИЛАКТИЧЕСКОЙ РАБОТЫ</w:t>
      </w:r>
    </w:p>
    <w:p w:rsidR="00F739F3" w:rsidRDefault="00F739F3" w:rsidP="00F739F3">
      <w:pPr>
        <w:ind w:right="425"/>
        <w:jc w:val="center"/>
      </w:pPr>
    </w:p>
    <w:p w:rsidR="00F739F3" w:rsidRDefault="00F739F3" w:rsidP="00F739F3">
      <w:pPr>
        <w:ind w:left="284" w:right="425"/>
        <w:jc w:val="center"/>
        <w:rPr>
          <w:b/>
        </w:rPr>
      </w:pPr>
    </w:p>
    <w:p w:rsidR="00F739F3" w:rsidRDefault="00F739F3" w:rsidP="00F739F3">
      <w:pPr>
        <w:ind w:left="284" w:right="425"/>
        <w:jc w:val="center"/>
        <w:rPr>
          <w:b/>
        </w:rPr>
      </w:pPr>
    </w:p>
    <w:p w:rsidR="00F739F3" w:rsidRDefault="00F739F3" w:rsidP="00F739F3">
      <w:pPr>
        <w:ind w:left="284" w:right="425"/>
        <w:jc w:val="center"/>
        <w:rPr>
          <w:b/>
        </w:rPr>
      </w:pPr>
    </w:p>
    <w:p w:rsidR="00F739F3" w:rsidRDefault="00F739F3" w:rsidP="00F739F3">
      <w:pPr>
        <w:ind w:left="284" w:right="425"/>
        <w:jc w:val="center"/>
        <w:rPr>
          <w:b/>
        </w:rPr>
      </w:pPr>
    </w:p>
    <w:p w:rsidR="00F739F3" w:rsidRDefault="00F739F3" w:rsidP="00F739F3">
      <w:pPr>
        <w:ind w:left="284" w:right="425"/>
        <w:jc w:val="center"/>
        <w:rPr>
          <w:b/>
        </w:rPr>
      </w:pPr>
    </w:p>
    <w:p w:rsidR="00F739F3" w:rsidRDefault="00F739F3" w:rsidP="00F739F3">
      <w:pPr>
        <w:ind w:left="284" w:right="425"/>
        <w:jc w:val="center"/>
        <w:rPr>
          <w:b/>
        </w:rPr>
      </w:pPr>
    </w:p>
    <w:p w:rsidR="00F739F3" w:rsidRDefault="00F739F3" w:rsidP="00F739F3">
      <w:pPr>
        <w:ind w:left="284" w:right="425"/>
        <w:jc w:val="center"/>
        <w:rPr>
          <w:sz w:val="40"/>
        </w:rPr>
      </w:pPr>
    </w:p>
    <w:p w:rsidR="00F739F3" w:rsidRPr="00521804" w:rsidRDefault="00F739F3" w:rsidP="00F739F3">
      <w:pPr>
        <w:pStyle w:val="1"/>
        <w:spacing w:after="120"/>
        <w:ind w:left="0" w:right="14"/>
        <w:rPr>
          <w:sz w:val="72"/>
          <w:szCs w:val="52"/>
        </w:rPr>
      </w:pPr>
      <w:r w:rsidRPr="00521804">
        <w:rPr>
          <w:sz w:val="72"/>
          <w:szCs w:val="52"/>
        </w:rPr>
        <w:t>АНАЛИ</w:t>
      </w:r>
      <w:r w:rsidR="008D50A7" w:rsidRPr="00521804">
        <w:rPr>
          <w:sz w:val="72"/>
          <w:szCs w:val="52"/>
        </w:rPr>
        <w:t>З</w:t>
      </w:r>
    </w:p>
    <w:p w:rsidR="00F739F3" w:rsidRPr="00521804" w:rsidRDefault="00F739F3" w:rsidP="00F739F3">
      <w:pPr>
        <w:pStyle w:val="1"/>
        <w:ind w:left="0" w:right="14"/>
        <w:rPr>
          <w:sz w:val="44"/>
          <w:szCs w:val="44"/>
        </w:rPr>
      </w:pPr>
      <w:r w:rsidRPr="00521804">
        <w:rPr>
          <w:sz w:val="44"/>
          <w:szCs w:val="44"/>
        </w:rPr>
        <w:t>ОБСТАНОВК</w:t>
      </w:r>
      <w:r w:rsidR="008D50A7" w:rsidRPr="00521804">
        <w:rPr>
          <w:sz w:val="44"/>
          <w:szCs w:val="44"/>
        </w:rPr>
        <w:t>И</w:t>
      </w:r>
      <w:r w:rsidR="009A4FE4">
        <w:rPr>
          <w:sz w:val="44"/>
          <w:szCs w:val="44"/>
        </w:rPr>
        <w:t xml:space="preserve"> </w:t>
      </w:r>
      <w:r w:rsidRPr="00521804">
        <w:rPr>
          <w:sz w:val="44"/>
          <w:szCs w:val="44"/>
        </w:rPr>
        <w:t>С   ПОЖАРАМИ</w:t>
      </w:r>
    </w:p>
    <w:p w:rsidR="00F739F3" w:rsidRPr="00521804" w:rsidRDefault="00F739F3" w:rsidP="00F739F3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 xml:space="preserve">И  </w:t>
      </w:r>
      <w:r w:rsidR="00B42799" w:rsidRPr="00521804">
        <w:rPr>
          <w:b/>
          <w:bCs/>
          <w:color w:val="FF0000"/>
          <w:sz w:val="44"/>
          <w:szCs w:val="44"/>
        </w:rPr>
        <w:t>ИХ</w:t>
      </w:r>
      <w:r w:rsidRPr="00521804">
        <w:rPr>
          <w:b/>
          <w:bCs/>
          <w:color w:val="FF0000"/>
          <w:sz w:val="44"/>
          <w:szCs w:val="44"/>
        </w:rPr>
        <w:t>ПОСЛЕДСТВИ</w:t>
      </w:r>
      <w:r w:rsidR="008D50A7" w:rsidRPr="00521804">
        <w:rPr>
          <w:b/>
          <w:bCs/>
          <w:color w:val="FF0000"/>
          <w:sz w:val="44"/>
          <w:szCs w:val="44"/>
        </w:rPr>
        <w:t>Й</w:t>
      </w:r>
    </w:p>
    <w:p w:rsidR="00F739F3" w:rsidRPr="00521804" w:rsidRDefault="00F739F3" w:rsidP="00F739F3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>НА   ТЕРРИТОРИИ</w:t>
      </w:r>
    </w:p>
    <w:p w:rsidR="00F739F3" w:rsidRPr="00FA5088" w:rsidRDefault="005C641C" w:rsidP="00F739F3">
      <w:pPr>
        <w:pStyle w:val="6"/>
        <w:ind w:left="0" w:right="14"/>
        <w:rPr>
          <w:sz w:val="44"/>
          <w:szCs w:val="44"/>
        </w:rPr>
      </w:pPr>
      <w:r>
        <w:rPr>
          <w:sz w:val="44"/>
          <w:szCs w:val="44"/>
        </w:rPr>
        <w:t>СВЕРДЛОВСКОЙ ОБЛАСТИ</w:t>
      </w:r>
    </w:p>
    <w:p w:rsidR="00F739F3" w:rsidRPr="00521804" w:rsidRDefault="00F739F3" w:rsidP="00F739F3">
      <w:pPr>
        <w:pStyle w:val="7"/>
        <w:spacing w:before="120"/>
        <w:ind w:left="0" w:right="14"/>
        <w:rPr>
          <w:i w:val="0"/>
          <w:iCs w:val="0"/>
          <w:sz w:val="44"/>
          <w:szCs w:val="44"/>
        </w:rPr>
      </w:pPr>
      <w:r w:rsidRPr="00FA5088">
        <w:rPr>
          <w:i w:val="0"/>
          <w:iCs w:val="0"/>
          <w:sz w:val="44"/>
          <w:szCs w:val="44"/>
        </w:rPr>
        <w:t xml:space="preserve">за </w:t>
      </w:r>
      <w:r w:rsidR="003E4D93">
        <w:rPr>
          <w:i w:val="0"/>
          <w:iCs w:val="0"/>
          <w:sz w:val="44"/>
          <w:szCs w:val="44"/>
        </w:rPr>
        <w:t>6</w:t>
      </w:r>
      <w:r w:rsidR="00480C19" w:rsidRPr="00480C19">
        <w:rPr>
          <w:i w:val="0"/>
          <w:sz w:val="44"/>
          <w:szCs w:val="44"/>
        </w:rPr>
        <w:t xml:space="preserve"> месяц</w:t>
      </w:r>
      <w:r w:rsidR="00CE7D47">
        <w:rPr>
          <w:i w:val="0"/>
          <w:sz w:val="44"/>
          <w:szCs w:val="44"/>
        </w:rPr>
        <w:t>ев</w:t>
      </w:r>
      <w:r w:rsidR="00480C19" w:rsidRPr="00480C19">
        <w:rPr>
          <w:i w:val="0"/>
          <w:sz w:val="44"/>
          <w:szCs w:val="44"/>
        </w:rPr>
        <w:t xml:space="preserve"> 202</w:t>
      </w:r>
      <w:r w:rsidR="00883E1F">
        <w:rPr>
          <w:i w:val="0"/>
          <w:sz w:val="44"/>
          <w:szCs w:val="44"/>
        </w:rPr>
        <w:t>1</w:t>
      </w:r>
      <w:r w:rsidR="00480C19" w:rsidRPr="00480C19">
        <w:rPr>
          <w:i w:val="0"/>
          <w:sz w:val="44"/>
          <w:szCs w:val="44"/>
        </w:rPr>
        <w:t xml:space="preserve"> г.</w:t>
      </w:r>
    </w:p>
    <w:p w:rsidR="00F739F3" w:rsidRDefault="00F739F3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521804" w:rsidRDefault="00521804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521804" w:rsidRDefault="00521804" w:rsidP="00F739F3">
      <w:pPr>
        <w:ind w:left="284" w:right="425"/>
        <w:jc w:val="center"/>
      </w:pPr>
    </w:p>
    <w:p w:rsidR="00521804" w:rsidRDefault="00521804" w:rsidP="00F739F3">
      <w:pPr>
        <w:ind w:left="284" w:right="425"/>
        <w:jc w:val="center"/>
      </w:pPr>
    </w:p>
    <w:p w:rsidR="00521804" w:rsidRDefault="00521804" w:rsidP="00F739F3">
      <w:pPr>
        <w:ind w:left="284" w:right="425"/>
        <w:jc w:val="center"/>
      </w:pPr>
    </w:p>
    <w:p w:rsidR="00F739F3" w:rsidRDefault="00F739F3" w:rsidP="00F739F3">
      <w:pPr>
        <w:ind w:left="284" w:right="425"/>
        <w:jc w:val="center"/>
      </w:pPr>
    </w:p>
    <w:p w:rsidR="00F739F3" w:rsidRDefault="005C641C" w:rsidP="00F739F3">
      <w:pPr>
        <w:pStyle w:val="4"/>
      </w:pPr>
      <w:r>
        <w:t>Екатеринбург</w:t>
      </w:r>
      <w:r w:rsidR="00746759">
        <w:t xml:space="preserve"> </w:t>
      </w:r>
      <w:r w:rsidR="00480C19">
        <w:t>202</w:t>
      </w:r>
      <w:r w:rsidR="00746759">
        <w:t>1</w:t>
      </w:r>
    </w:p>
    <w:p w:rsidR="00F739F3" w:rsidRPr="00F739F3" w:rsidRDefault="00F739F3" w:rsidP="00F739F3"/>
    <w:p w:rsidR="00B65238" w:rsidRPr="006A116F" w:rsidRDefault="00B65238" w:rsidP="00B65238">
      <w:pPr>
        <w:jc w:val="center"/>
        <w:rPr>
          <w:b/>
          <w:sz w:val="32"/>
          <w:szCs w:val="32"/>
        </w:rPr>
      </w:pPr>
      <w:r w:rsidRPr="006A116F">
        <w:rPr>
          <w:b/>
          <w:bCs/>
          <w:sz w:val="32"/>
          <w:szCs w:val="32"/>
        </w:rPr>
        <w:lastRenderedPageBreak/>
        <w:t xml:space="preserve">1. Основные показатели обстановки с пожарами и их последствиями в </w:t>
      </w:r>
      <w:r w:rsidR="00746759">
        <w:rPr>
          <w:b/>
          <w:bCs/>
          <w:sz w:val="32"/>
          <w:szCs w:val="32"/>
        </w:rPr>
        <w:t>Свердловской области</w:t>
      </w:r>
    </w:p>
    <w:p w:rsidR="00B42799" w:rsidRPr="00495293" w:rsidRDefault="00B42799" w:rsidP="00B42799">
      <w:pPr>
        <w:jc w:val="center"/>
        <w:rPr>
          <w:b/>
          <w:sz w:val="20"/>
          <w:szCs w:val="20"/>
        </w:rPr>
      </w:pPr>
    </w:p>
    <w:p w:rsidR="009F4B63" w:rsidRPr="009F4B63" w:rsidRDefault="004E4E42" w:rsidP="009F4B63">
      <w:pPr>
        <w:ind w:firstLine="709"/>
        <w:jc w:val="both"/>
        <w:rPr>
          <w:sz w:val="28"/>
          <w:szCs w:val="28"/>
        </w:rPr>
      </w:pPr>
      <w:r w:rsidRPr="009F4B63">
        <w:rPr>
          <w:sz w:val="28"/>
          <w:szCs w:val="28"/>
        </w:rPr>
        <w:fldChar w:fldCharType="begin"/>
      </w:r>
      <w:r w:rsidR="009F4B63" w:rsidRPr="009F4B63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"Анализ!R2C1:R5C1" \a \t </w:instrText>
      </w:r>
      <w:r w:rsidR="009F4B63">
        <w:rPr>
          <w:sz w:val="28"/>
          <w:szCs w:val="28"/>
        </w:rPr>
        <w:instrText xml:space="preserve"> \* MERGEFORMAT </w:instrText>
      </w:r>
      <w:r w:rsidRPr="009F4B63">
        <w:rPr>
          <w:sz w:val="28"/>
          <w:szCs w:val="28"/>
        </w:rPr>
        <w:fldChar w:fldCharType="separate"/>
      </w:r>
      <w:r w:rsidR="009F4B63" w:rsidRPr="009F4B63">
        <w:rPr>
          <w:sz w:val="28"/>
          <w:szCs w:val="28"/>
        </w:rPr>
        <w:t>За 6 месяцев 2021 года произошло 8215 пожаров, на которых погиб 171 человек, в том числе 9 несовершеннолетних,  получили травмы 180 человек. Зарегистрированный материальный ущерб составляет 122,8 млн. рублей.</w:t>
      </w:r>
    </w:p>
    <w:p w:rsidR="009F4B63" w:rsidRPr="009F4B63" w:rsidRDefault="009F4B63" w:rsidP="009F4B63">
      <w:pPr>
        <w:ind w:firstLine="709"/>
        <w:jc w:val="both"/>
        <w:rPr>
          <w:sz w:val="28"/>
          <w:szCs w:val="28"/>
        </w:rPr>
      </w:pPr>
      <w:r w:rsidRPr="009F4B63">
        <w:rPr>
          <w:sz w:val="28"/>
          <w:szCs w:val="28"/>
        </w:rPr>
        <w:t>На пожарах эвакуировано 6599 человек, спасено 1102 человека и материальных ценностей на сумму 17,3 млн. рублей.</w:t>
      </w:r>
    </w:p>
    <w:p w:rsidR="009F4B63" w:rsidRPr="009F4B63" w:rsidRDefault="009F4B63" w:rsidP="009F4B63">
      <w:pPr>
        <w:ind w:firstLine="709"/>
        <w:jc w:val="both"/>
        <w:rPr>
          <w:sz w:val="28"/>
          <w:szCs w:val="28"/>
        </w:rPr>
      </w:pPr>
      <w:r w:rsidRPr="009F4B63">
        <w:rPr>
          <w:sz w:val="28"/>
          <w:szCs w:val="28"/>
        </w:rPr>
        <w:t xml:space="preserve">В среднем ежедневно происходило 45 пожаров, на которых погиб 1 человек,  получил травму 1 человек, огнем уничтожалось </w:t>
      </w:r>
    </w:p>
    <w:p w:rsidR="00871CD0" w:rsidRPr="009F4B63" w:rsidRDefault="009F4B63" w:rsidP="009F4B63">
      <w:pPr>
        <w:ind w:firstLine="709"/>
        <w:jc w:val="both"/>
        <w:rPr>
          <w:sz w:val="28"/>
          <w:szCs w:val="28"/>
        </w:rPr>
      </w:pPr>
      <w:r w:rsidRPr="009F4B63">
        <w:rPr>
          <w:sz w:val="28"/>
          <w:szCs w:val="28"/>
        </w:rPr>
        <w:t>Количество пожаров на 100 тыс. человек населения – 190,57 пожаров, количество погибших на 100 тыс. человек населения – 3,97 человек, количество травмированных на 100 тыс. населения – 4,18 человека.</w:t>
      </w:r>
      <w:r w:rsidR="004E4E42" w:rsidRPr="009F4B63">
        <w:rPr>
          <w:sz w:val="28"/>
          <w:szCs w:val="28"/>
        </w:rPr>
        <w:fldChar w:fldCharType="end"/>
      </w:r>
    </w:p>
    <w:p w:rsidR="00CE7D47" w:rsidRDefault="00CE7D47" w:rsidP="00CE7D47">
      <w:pPr>
        <w:jc w:val="center"/>
        <w:rPr>
          <w:sz w:val="28"/>
          <w:szCs w:val="28"/>
        </w:rPr>
      </w:pPr>
    </w:p>
    <w:p w:rsidR="00044F0E" w:rsidRDefault="00986AAB" w:rsidP="00CC14E7">
      <w:pPr>
        <w:jc w:val="center"/>
        <w:rPr>
          <w:sz w:val="28"/>
          <w:szCs w:val="28"/>
        </w:rPr>
      </w:pPr>
      <w:r w:rsidRPr="00986AAB">
        <w:rPr>
          <w:noProof/>
          <w:sz w:val="28"/>
          <w:szCs w:val="28"/>
        </w:rPr>
        <w:drawing>
          <wp:inline distT="0" distB="0" distL="0" distR="0">
            <wp:extent cx="6127419" cy="4135579"/>
            <wp:effectExtent l="19050" t="0" r="25731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20E05" w:rsidRPr="004D16FC" w:rsidRDefault="00420E05" w:rsidP="00044F0E">
      <w:pPr>
        <w:tabs>
          <w:tab w:val="left" w:pos="851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44F0E" w:rsidRPr="004D16FC" w:rsidRDefault="00044F0E" w:rsidP="00044F0E">
      <w:pPr>
        <w:tabs>
          <w:tab w:val="left" w:pos="851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4D16FC">
        <w:rPr>
          <w:color w:val="000000" w:themeColor="text1"/>
          <w:sz w:val="28"/>
          <w:szCs w:val="28"/>
        </w:rPr>
        <w:t>Сведения об обстановке с пожарами и их последствиями на поднадзорных объектах отображены в таблице 1.</w:t>
      </w:r>
    </w:p>
    <w:p w:rsidR="00044F0E" w:rsidRDefault="00044F0E" w:rsidP="00044F0E">
      <w:pPr>
        <w:tabs>
          <w:tab w:val="left" w:pos="851"/>
        </w:tabs>
        <w:ind w:firstLine="709"/>
        <w:jc w:val="right"/>
        <w:rPr>
          <w:sz w:val="28"/>
          <w:szCs w:val="28"/>
        </w:rPr>
      </w:pPr>
      <w:r w:rsidRPr="00764778">
        <w:rPr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1706"/>
        <w:gridCol w:w="1417"/>
      </w:tblGrid>
      <w:tr w:rsidR="00266D10" w:rsidRPr="00C00E13" w:rsidTr="00581C4F">
        <w:trPr>
          <w:trHeight w:val="628"/>
        </w:trPr>
        <w:tc>
          <w:tcPr>
            <w:tcW w:w="6771" w:type="dxa"/>
            <w:shd w:val="clear" w:color="auto" w:fill="auto"/>
            <w:vAlign w:val="center"/>
          </w:tcPr>
          <w:p w:rsidR="00266D10" w:rsidRDefault="00266D10" w:rsidP="00266D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Виды объектов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66D10" w:rsidRDefault="00266D10" w:rsidP="00266D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Пожары, ед.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6D10" w:rsidRDefault="00266D10" w:rsidP="00266D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Гибель, чел.</w:t>
            </w:r>
          </w:p>
        </w:tc>
      </w:tr>
      <w:tr w:rsidR="00CE7D47" w:rsidRPr="00C00E13" w:rsidTr="00581C4F">
        <w:trPr>
          <w:trHeight w:val="463"/>
        </w:trPr>
        <w:tc>
          <w:tcPr>
            <w:tcW w:w="6771" w:type="dxa"/>
            <w:shd w:val="clear" w:color="auto" w:fill="FFC000"/>
            <w:vAlign w:val="center"/>
          </w:tcPr>
          <w:p w:rsidR="00CE7D47" w:rsidRDefault="00CE7D47" w:rsidP="00EF279A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Поднадзорные объекты</w:t>
            </w:r>
          </w:p>
        </w:tc>
        <w:tc>
          <w:tcPr>
            <w:tcW w:w="1706" w:type="dxa"/>
            <w:shd w:val="clear" w:color="auto" w:fill="FFC000"/>
            <w:vAlign w:val="center"/>
          </w:tcPr>
          <w:p w:rsidR="00CE7D47" w:rsidRDefault="004E4E42" w:rsidP="00EF279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fldChar w:fldCharType="begin"/>
            </w:r>
            <w:r w:rsidR="00EF279A">
              <w:rPr>
                <w:b/>
                <w:bCs/>
                <w:sz w:val="26"/>
                <w:szCs w:val="26"/>
              </w:rPr>
              <w:instrText xml:space="preserve"> LINK Excel.Sheet.8 "D:\\Работа\\ЗАГОТОВКИ\\!ЕЖЕМЕСЯЧНЫЕ ЗАГОТОВКИ\\в анализы_расш_заг.xlsx" "Анализ!R26C2" \a \t  \* MERGEFORMAT </w:instrText>
            </w:r>
            <w:r>
              <w:rPr>
                <w:b/>
                <w:bCs/>
                <w:sz w:val="26"/>
                <w:szCs w:val="26"/>
              </w:rPr>
              <w:fldChar w:fldCharType="separate"/>
            </w:r>
            <w:r w:rsidR="00EF279A" w:rsidRPr="00EF279A">
              <w:rPr>
                <w:b/>
                <w:bCs/>
                <w:sz w:val="26"/>
                <w:szCs w:val="26"/>
              </w:rPr>
              <w:t>240</w:t>
            </w:r>
            <w:r>
              <w:rPr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1417" w:type="dxa"/>
            <w:shd w:val="clear" w:color="auto" w:fill="FFC000"/>
            <w:vAlign w:val="center"/>
          </w:tcPr>
          <w:p w:rsidR="00CE7D47" w:rsidRDefault="004E4E4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fldChar w:fldCharType="begin"/>
            </w:r>
            <w:r w:rsidR="00EF279A">
              <w:rPr>
                <w:b/>
                <w:bCs/>
                <w:sz w:val="26"/>
                <w:szCs w:val="26"/>
              </w:rPr>
              <w:instrText xml:space="preserve"> LINK Excel.Sheet.8 "D:\\Работа\\ЗАГОТОВКИ\\!ЕЖЕМЕСЯЧНЫЕ ЗАГОТОВКИ\\в анализы_расш_заг.xlsx" "Анализ!R26C3" \a \t  \* MERGEFORMAT </w:instrText>
            </w:r>
            <w:r>
              <w:rPr>
                <w:b/>
                <w:bCs/>
                <w:sz w:val="26"/>
                <w:szCs w:val="26"/>
              </w:rPr>
              <w:fldChar w:fldCharType="separate"/>
            </w:r>
            <w:r w:rsidR="00EF279A" w:rsidRPr="00EF279A">
              <w:rPr>
                <w:b/>
                <w:bCs/>
                <w:sz w:val="26"/>
                <w:szCs w:val="26"/>
              </w:rPr>
              <w:t>3</w:t>
            </w:r>
            <w:r>
              <w:rPr>
                <w:b/>
                <w:bCs/>
                <w:sz w:val="26"/>
                <w:szCs w:val="26"/>
              </w:rPr>
              <w:fldChar w:fldCharType="end"/>
            </w:r>
          </w:p>
        </w:tc>
      </w:tr>
      <w:tr w:rsidR="00CE7D47" w:rsidRPr="00C00E13" w:rsidTr="00581C4F">
        <w:trPr>
          <w:trHeight w:val="463"/>
        </w:trPr>
        <w:tc>
          <w:tcPr>
            <w:tcW w:w="6771" w:type="dxa"/>
            <w:shd w:val="clear" w:color="auto" w:fill="92D050"/>
            <w:vAlign w:val="center"/>
          </w:tcPr>
          <w:p w:rsidR="00CE7D47" w:rsidRDefault="00CE7D47" w:rsidP="00EF279A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 них объекты субъектов малого и среднего предпринимательства</w:t>
            </w:r>
          </w:p>
        </w:tc>
        <w:tc>
          <w:tcPr>
            <w:tcW w:w="1706" w:type="dxa"/>
            <w:shd w:val="clear" w:color="auto" w:fill="92D050"/>
            <w:vAlign w:val="center"/>
          </w:tcPr>
          <w:p w:rsidR="00CE7D47" w:rsidRDefault="004E4E4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fldChar w:fldCharType="begin"/>
            </w:r>
            <w:r w:rsidR="00EF279A">
              <w:rPr>
                <w:b/>
                <w:bCs/>
                <w:sz w:val="26"/>
                <w:szCs w:val="26"/>
              </w:rPr>
              <w:instrText xml:space="preserve"> LINK Excel.Sheet.8 "D:\\Работа\\ЗАГОТОВКИ\\!ЕЖЕМЕСЯЧНЫЕ ЗАГОТОВКИ\\в анализы_расш_заг.xlsx" "Анализ!R27C2" \a \t  \* MERGEFORMAT </w:instrText>
            </w:r>
            <w:r>
              <w:rPr>
                <w:b/>
                <w:bCs/>
                <w:sz w:val="26"/>
                <w:szCs w:val="26"/>
              </w:rPr>
              <w:fldChar w:fldCharType="separate"/>
            </w:r>
            <w:r w:rsidR="00EF279A" w:rsidRPr="00EF279A">
              <w:rPr>
                <w:b/>
                <w:bCs/>
                <w:sz w:val="26"/>
                <w:szCs w:val="26"/>
              </w:rPr>
              <w:t>25</w:t>
            </w:r>
            <w:r>
              <w:rPr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E7D47" w:rsidRDefault="004E4E4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fldChar w:fldCharType="begin"/>
            </w:r>
            <w:r w:rsidR="00EF279A">
              <w:rPr>
                <w:b/>
                <w:bCs/>
                <w:sz w:val="26"/>
                <w:szCs w:val="26"/>
              </w:rPr>
              <w:instrText xml:space="preserve"> LINK Excel.Sheet.8 "D:\\Работа\\ЗАГОТОВКИ\\!ЕЖЕМЕСЯЧНЫЕ ЗАГОТОВКИ\\в анализы_расш_заг.xlsx" "Анализ!R27C3" \a \t  \* MERGEFORMAT </w:instrText>
            </w:r>
            <w:r>
              <w:rPr>
                <w:b/>
                <w:bCs/>
                <w:sz w:val="26"/>
                <w:szCs w:val="26"/>
              </w:rPr>
              <w:fldChar w:fldCharType="separate"/>
            </w:r>
            <w:r w:rsidR="00EF279A" w:rsidRPr="00EF279A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fldChar w:fldCharType="end"/>
            </w:r>
          </w:p>
        </w:tc>
      </w:tr>
      <w:tr w:rsidR="00CE7D47" w:rsidRPr="00C00E13" w:rsidTr="00581C4F">
        <w:trPr>
          <w:trHeight w:val="463"/>
        </w:trPr>
        <w:tc>
          <w:tcPr>
            <w:tcW w:w="6771" w:type="dxa"/>
            <w:shd w:val="clear" w:color="auto" w:fill="95B3D7"/>
            <w:vAlign w:val="center"/>
          </w:tcPr>
          <w:p w:rsidR="00CE7D47" w:rsidRDefault="00CE7D47" w:rsidP="00EF279A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% от общего количества на поднадзорных объектах</w:t>
            </w:r>
          </w:p>
        </w:tc>
        <w:tc>
          <w:tcPr>
            <w:tcW w:w="1706" w:type="dxa"/>
            <w:shd w:val="clear" w:color="auto" w:fill="95B3D7"/>
            <w:vAlign w:val="center"/>
          </w:tcPr>
          <w:p w:rsidR="00CE7D47" w:rsidRDefault="004E4E4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fldChar w:fldCharType="begin"/>
            </w:r>
            <w:r w:rsidR="00EF279A">
              <w:rPr>
                <w:b/>
                <w:bCs/>
                <w:sz w:val="26"/>
                <w:szCs w:val="26"/>
              </w:rPr>
              <w:instrText xml:space="preserve"> LINK Excel.Sheet.8 "D:\\Работа\\ЗАГОТОВКИ\\!ЕЖЕМЕСЯЧНЫЕ ЗАГОТОВКИ\\в анализы_расш_заг.xlsx" "Анализ!R28C2" \a \t  \* MERGEFORMAT </w:instrText>
            </w:r>
            <w:r>
              <w:rPr>
                <w:b/>
                <w:bCs/>
                <w:sz w:val="26"/>
                <w:szCs w:val="26"/>
              </w:rPr>
              <w:fldChar w:fldCharType="separate"/>
            </w:r>
            <w:r w:rsidR="00EF279A" w:rsidRPr="00EF279A">
              <w:rPr>
                <w:b/>
                <w:bCs/>
                <w:sz w:val="26"/>
                <w:szCs w:val="26"/>
              </w:rPr>
              <w:t>10,4</w:t>
            </w:r>
            <w:r>
              <w:rPr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1417" w:type="dxa"/>
            <w:shd w:val="clear" w:color="auto" w:fill="95B3D7"/>
            <w:vAlign w:val="center"/>
          </w:tcPr>
          <w:p w:rsidR="00CE7D47" w:rsidRDefault="004E4E4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fldChar w:fldCharType="begin"/>
            </w:r>
            <w:r w:rsidR="00EF279A">
              <w:rPr>
                <w:b/>
                <w:bCs/>
                <w:sz w:val="26"/>
                <w:szCs w:val="26"/>
              </w:rPr>
              <w:instrText xml:space="preserve"> LINK Excel.Sheet.8 "D:\\Работа\\ЗАГОТОВКИ\\!ЕЖЕМЕСЯЧНЫЕ ЗАГОТОВКИ\\в анализы_расш_заг.xlsx" "Анализ!R28C3" \a \t  \* MERGEFORMAT </w:instrText>
            </w:r>
            <w:r>
              <w:rPr>
                <w:b/>
                <w:bCs/>
                <w:sz w:val="26"/>
                <w:szCs w:val="26"/>
              </w:rPr>
              <w:fldChar w:fldCharType="separate"/>
            </w:r>
            <w:r w:rsidR="00EF279A" w:rsidRPr="00EF279A">
              <w:rPr>
                <w:b/>
                <w:bCs/>
                <w:sz w:val="26"/>
                <w:szCs w:val="26"/>
              </w:rPr>
              <w:t>33,3</w:t>
            </w:r>
            <w:r>
              <w:rPr>
                <w:b/>
                <w:bCs/>
                <w:sz w:val="26"/>
                <w:szCs w:val="26"/>
              </w:rPr>
              <w:fldChar w:fldCharType="end"/>
            </w:r>
          </w:p>
        </w:tc>
      </w:tr>
    </w:tbl>
    <w:p w:rsidR="007F59D8" w:rsidRDefault="007F59D8" w:rsidP="007F59D8">
      <w:pPr>
        <w:rPr>
          <w:sz w:val="28"/>
          <w:szCs w:val="28"/>
        </w:rPr>
      </w:pPr>
    </w:p>
    <w:p w:rsidR="007F59D8" w:rsidRPr="007F59D8" w:rsidRDefault="004E4E42" w:rsidP="007F59D8">
      <w:pPr>
        <w:ind w:firstLine="709"/>
        <w:rPr>
          <w:sz w:val="28"/>
          <w:szCs w:val="28"/>
        </w:rPr>
      </w:pPr>
      <w:r w:rsidRPr="007F59D8">
        <w:rPr>
          <w:sz w:val="28"/>
          <w:szCs w:val="28"/>
        </w:rPr>
        <w:fldChar w:fldCharType="begin"/>
      </w:r>
      <w:r w:rsidR="007F59D8" w:rsidRPr="007F59D8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"Анализ!R30C1:R34C1" \a \t </w:instrText>
      </w:r>
      <w:r w:rsidR="007F59D8">
        <w:rPr>
          <w:sz w:val="28"/>
          <w:szCs w:val="28"/>
        </w:rPr>
        <w:instrText xml:space="preserve"> \* MERGEFORMAT </w:instrText>
      </w:r>
      <w:r w:rsidRPr="007F59D8">
        <w:rPr>
          <w:sz w:val="28"/>
          <w:szCs w:val="28"/>
        </w:rPr>
        <w:fldChar w:fldCharType="separate"/>
      </w:r>
      <w:r w:rsidR="007F59D8" w:rsidRPr="007F59D8">
        <w:rPr>
          <w:sz w:val="28"/>
          <w:szCs w:val="28"/>
        </w:rPr>
        <w:t>На неподнадзорных объектах произошло 6937 пожаров, на которых погибло 168 человек.</w:t>
      </w:r>
    </w:p>
    <w:p w:rsidR="007F59D8" w:rsidRPr="007F59D8" w:rsidRDefault="007F59D8" w:rsidP="007F59D8">
      <w:pPr>
        <w:ind w:firstLine="709"/>
        <w:rPr>
          <w:sz w:val="28"/>
          <w:szCs w:val="28"/>
        </w:rPr>
      </w:pPr>
      <w:r w:rsidRPr="007F59D8">
        <w:rPr>
          <w:sz w:val="28"/>
          <w:szCs w:val="28"/>
        </w:rPr>
        <w:t>Наибольшее количество пожаров происходило в воскресенье – 1300 (18% от общего количества).</w:t>
      </w:r>
    </w:p>
    <w:p w:rsidR="007F59D8" w:rsidRPr="007F59D8" w:rsidRDefault="007F59D8" w:rsidP="007F59D8">
      <w:pPr>
        <w:ind w:firstLine="709"/>
        <w:rPr>
          <w:sz w:val="28"/>
          <w:szCs w:val="28"/>
        </w:rPr>
      </w:pPr>
      <w:r w:rsidRPr="007F59D8">
        <w:rPr>
          <w:sz w:val="28"/>
          <w:szCs w:val="28"/>
        </w:rPr>
        <w:t>Наименьшее количество пожаров происходило в четверг – 792 (11% от общего количества).</w:t>
      </w:r>
    </w:p>
    <w:p w:rsidR="007F59D8" w:rsidRPr="007F59D8" w:rsidRDefault="007F59D8" w:rsidP="007F59D8">
      <w:pPr>
        <w:ind w:firstLine="709"/>
        <w:rPr>
          <w:sz w:val="28"/>
          <w:szCs w:val="28"/>
        </w:rPr>
      </w:pPr>
      <w:r w:rsidRPr="007F59D8">
        <w:rPr>
          <w:sz w:val="28"/>
          <w:szCs w:val="28"/>
        </w:rPr>
        <w:t>Наибольшее количество погибших зарегистрировано в среду – 28 (16% от общего количества).</w:t>
      </w:r>
    </w:p>
    <w:p w:rsidR="00CE7D47" w:rsidRPr="007F59D8" w:rsidRDefault="007F59D8" w:rsidP="007F59D8">
      <w:pPr>
        <w:ind w:firstLine="709"/>
        <w:jc w:val="both"/>
        <w:rPr>
          <w:sz w:val="28"/>
          <w:szCs w:val="28"/>
        </w:rPr>
      </w:pPr>
      <w:r w:rsidRPr="007F59D8">
        <w:rPr>
          <w:sz w:val="28"/>
          <w:szCs w:val="28"/>
        </w:rPr>
        <w:t>Наименьшее количество погибших зарегистрировано в четверг – 21 (12% от общего количества).</w:t>
      </w:r>
      <w:r w:rsidR="004E4E42" w:rsidRPr="007F59D8">
        <w:rPr>
          <w:sz w:val="28"/>
          <w:szCs w:val="28"/>
        </w:rPr>
        <w:fldChar w:fldCharType="end"/>
      </w:r>
    </w:p>
    <w:p w:rsidR="00B16884" w:rsidRDefault="00986AAB" w:rsidP="00AA706D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86AAB">
        <w:rPr>
          <w:b/>
          <w:noProof/>
          <w:sz w:val="28"/>
          <w:szCs w:val="28"/>
        </w:rPr>
        <w:drawing>
          <wp:inline distT="0" distB="0" distL="0" distR="0">
            <wp:extent cx="6152515" cy="336994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63978" w:rsidRPr="00797756" w:rsidRDefault="00663978" w:rsidP="00BB7332">
      <w:pPr>
        <w:shd w:val="clear" w:color="auto" w:fill="FFFFFF"/>
        <w:jc w:val="center"/>
        <w:rPr>
          <w:sz w:val="28"/>
          <w:szCs w:val="28"/>
        </w:rPr>
      </w:pPr>
    </w:p>
    <w:p w:rsidR="00663978" w:rsidRPr="007F59D8" w:rsidRDefault="004E4E42" w:rsidP="006639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F59D8">
        <w:rPr>
          <w:sz w:val="28"/>
          <w:szCs w:val="28"/>
        </w:rPr>
        <w:fldChar w:fldCharType="begin"/>
      </w:r>
      <w:r w:rsidR="007F59D8" w:rsidRPr="007F59D8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"Анализ!R47C1" \a \t </w:instrText>
      </w:r>
      <w:r w:rsidR="007F59D8">
        <w:rPr>
          <w:sz w:val="28"/>
          <w:szCs w:val="28"/>
        </w:rPr>
        <w:instrText xml:space="preserve"> \* MERGEFORMAT </w:instrText>
      </w:r>
      <w:r w:rsidRPr="007F59D8">
        <w:rPr>
          <w:sz w:val="28"/>
          <w:szCs w:val="28"/>
        </w:rPr>
        <w:fldChar w:fldCharType="separate"/>
      </w:r>
      <w:r w:rsidR="007F59D8" w:rsidRPr="007F59D8">
        <w:rPr>
          <w:sz w:val="28"/>
          <w:szCs w:val="28"/>
        </w:rPr>
        <w:t>Наибольшее количество людей погибло в ночное время (00.00-08.00) – 82 человека (48% от общего количества). В 3 случаях  момент гибели людей не установлен.</w:t>
      </w:r>
      <w:r w:rsidRPr="007F59D8">
        <w:rPr>
          <w:sz w:val="28"/>
          <w:szCs w:val="28"/>
        </w:rPr>
        <w:fldChar w:fldCharType="end"/>
      </w:r>
    </w:p>
    <w:p w:rsidR="00797756" w:rsidRDefault="00976476" w:rsidP="00797756">
      <w:pPr>
        <w:shd w:val="clear" w:color="auto" w:fill="FFFFFF"/>
        <w:jc w:val="center"/>
        <w:rPr>
          <w:sz w:val="28"/>
          <w:szCs w:val="28"/>
        </w:rPr>
      </w:pPr>
      <w:r w:rsidRPr="00976476">
        <w:rPr>
          <w:noProof/>
          <w:sz w:val="28"/>
          <w:szCs w:val="28"/>
        </w:rPr>
        <w:lastRenderedPageBreak/>
        <w:drawing>
          <wp:inline distT="0" distB="0" distL="0" distR="0">
            <wp:extent cx="6152515" cy="349377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97756" w:rsidRDefault="00797756" w:rsidP="0066397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63978" w:rsidRPr="007F59D8" w:rsidRDefault="004E4E42" w:rsidP="00663978">
      <w:pPr>
        <w:shd w:val="clear" w:color="auto" w:fill="FFFFFF"/>
        <w:ind w:firstLine="709"/>
        <w:jc w:val="both"/>
        <w:rPr>
          <w:sz w:val="28"/>
          <w:szCs w:val="28"/>
        </w:rPr>
      </w:pPr>
      <w:r w:rsidRPr="007F59D8">
        <w:rPr>
          <w:sz w:val="28"/>
          <w:szCs w:val="28"/>
        </w:rPr>
        <w:fldChar w:fldCharType="begin"/>
      </w:r>
      <w:r w:rsidR="007F59D8" w:rsidRPr="007F59D8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"Анализ!R64C1" \a \t </w:instrText>
      </w:r>
      <w:r w:rsidR="007F59D8">
        <w:rPr>
          <w:sz w:val="28"/>
          <w:szCs w:val="28"/>
        </w:rPr>
        <w:instrText xml:space="preserve"> \* MERGEFORMAT </w:instrText>
      </w:r>
      <w:r w:rsidRPr="007F59D8">
        <w:rPr>
          <w:sz w:val="28"/>
          <w:szCs w:val="28"/>
        </w:rPr>
        <w:fldChar w:fldCharType="separate"/>
      </w:r>
      <w:r w:rsidR="007F59D8" w:rsidRPr="007F59D8">
        <w:rPr>
          <w:sz w:val="28"/>
          <w:szCs w:val="28"/>
        </w:rPr>
        <w:t xml:space="preserve">Наибольшее количество человек погибло вследствие отравления токсичными продуктами горения при пожаре – 98 человек (57% от общего количества). </w:t>
      </w:r>
      <w:r w:rsidRPr="007F59D8">
        <w:rPr>
          <w:sz w:val="28"/>
          <w:szCs w:val="28"/>
        </w:rPr>
        <w:fldChar w:fldCharType="end"/>
      </w:r>
    </w:p>
    <w:p w:rsidR="007F59D8" w:rsidRPr="004D16FC" w:rsidRDefault="007F59D8" w:rsidP="006639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B45C07" w:rsidRDefault="00976476" w:rsidP="002D134D">
      <w:pPr>
        <w:shd w:val="clear" w:color="auto" w:fill="FFFFFF"/>
        <w:jc w:val="center"/>
        <w:rPr>
          <w:bCs/>
          <w:sz w:val="32"/>
          <w:szCs w:val="32"/>
        </w:rPr>
      </w:pPr>
      <w:r w:rsidRPr="00976476">
        <w:rPr>
          <w:bCs/>
          <w:noProof/>
          <w:sz w:val="32"/>
          <w:szCs w:val="32"/>
        </w:rPr>
        <w:drawing>
          <wp:inline distT="0" distB="0" distL="0" distR="0">
            <wp:extent cx="6152515" cy="303339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45C07" w:rsidRPr="00B45C07" w:rsidRDefault="00B45C07" w:rsidP="002D134D">
      <w:pPr>
        <w:shd w:val="clear" w:color="auto" w:fill="FFFFFF"/>
        <w:jc w:val="center"/>
        <w:rPr>
          <w:bCs/>
          <w:sz w:val="32"/>
          <w:szCs w:val="32"/>
        </w:rPr>
      </w:pPr>
    </w:p>
    <w:p w:rsidR="002D134D" w:rsidRPr="002915AD" w:rsidRDefault="002D134D" w:rsidP="002D134D">
      <w:pPr>
        <w:shd w:val="clear" w:color="auto" w:fill="FFFFFF"/>
        <w:jc w:val="center"/>
        <w:rPr>
          <w:b/>
          <w:bCs/>
          <w:sz w:val="32"/>
          <w:szCs w:val="32"/>
        </w:rPr>
      </w:pPr>
      <w:r w:rsidRPr="002915AD">
        <w:rPr>
          <w:b/>
          <w:bCs/>
          <w:sz w:val="32"/>
          <w:szCs w:val="32"/>
        </w:rPr>
        <w:t>Распределение погибших по социальному положению</w:t>
      </w:r>
    </w:p>
    <w:p w:rsidR="002D134D" w:rsidRPr="004C121A" w:rsidRDefault="002D134D" w:rsidP="002D134D">
      <w:pPr>
        <w:shd w:val="clear" w:color="auto" w:fill="FFFFFF"/>
        <w:ind w:firstLine="709"/>
        <w:jc w:val="both"/>
        <w:rPr>
          <w:b/>
          <w:bCs/>
          <w:sz w:val="10"/>
          <w:szCs w:val="10"/>
          <w:highlight w:val="yellow"/>
        </w:rPr>
      </w:pPr>
    </w:p>
    <w:p w:rsidR="007F59D8" w:rsidRDefault="004E4E42" w:rsidP="007F59D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F59D8">
        <w:rPr>
          <w:sz w:val="28"/>
          <w:szCs w:val="28"/>
        </w:rPr>
        <w:fldChar w:fldCharType="begin"/>
      </w:r>
      <w:r w:rsidR="007F59D8" w:rsidRPr="007F59D8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"Анализ!R82C1" \a \t  \* MERGEFORMAT </w:instrText>
      </w:r>
      <w:r w:rsidRPr="007F59D8">
        <w:rPr>
          <w:sz w:val="28"/>
          <w:szCs w:val="28"/>
        </w:rPr>
        <w:fldChar w:fldCharType="separate"/>
      </w:r>
      <w:r w:rsidR="007F59D8" w:rsidRPr="007F59D8">
        <w:rPr>
          <w:sz w:val="28"/>
          <w:szCs w:val="28"/>
        </w:rPr>
        <w:t xml:space="preserve">Наибольшее количество погибших составили пенсионеры – 60 человек (35% от общего количества). </w:t>
      </w:r>
      <w:r w:rsidRPr="007F59D8">
        <w:rPr>
          <w:sz w:val="28"/>
          <w:szCs w:val="28"/>
        </w:rPr>
        <w:fldChar w:fldCharType="end"/>
      </w:r>
    </w:p>
    <w:p w:rsidR="007F59D8" w:rsidRDefault="007F59D8" w:rsidP="007F59D8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7F59D8" w:rsidRDefault="007F59D8" w:rsidP="007F59D8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7F59D8" w:rsidRPr="007F59D8" w:rsidRDefault="007F59D8" w:rsidP="007F59D8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7F59D8" w:rsidRDefault="007F59D8" w:rsidP="002D134D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2D134D" w:rsidRPr="004D16FC" w:rsidRDefault="002D134D" w:rsidP="002D134D">
      <w:pPr>
        <w:tabs>
          <w:tab w:val="left" w:pos="851"/>
        </w:tabs>
        <w:ind w:firstLine="709"/>
        <w:jc w:val="right"/>
        <w:rPr>
          <w:color w:val="000000" w:themeColor="text1"/>
          <w:sz w:val="28"/>
          <w:szCs w:val="28"/>
        </w:rPr>
      </w:pPr>
      <w:r w:rsidRPr="004D16FC">
        <w:rPr>
          <w:color w:val="000000" w:themeColor="text1"/>
          <w:sz w:val="28"/>
          <w:szCs w:val="28"/>
        </w:rPr>
        <w:lastRenderedPageBreak/>
        <w:t>Таблица 2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5"/>
        <w:gridCol w:w="988"/>
        <w:gridCol w:w="992"/>
        <w:gridCol w:w="1134"/>
        <w:gridCol w:w="993"/>
      </w:tblGrid>
      <w:tr w:rsidR="00FC5098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FC5098" w:rsidRDefault="00FC5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Социальное положение погибших людей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FC5098" w:rsidRDefault="00FC5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C5098" w:rsidRDefault="00FC5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1134" w:type="dxa"/>
            <w:vAlign w:val="center"/>
          </w:tcPr>
          <w:p w:rsidR="00FC5098" w:rsidRDefault="00FC5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C5098" w:rsidRDefault="00FC5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обш</w:t>
            </w:r>
          </w:p>
        </w:tc>
      </w:tr>
      <w:tr w:rsidR="005B5E56" w:rsidRPr="004D16FC" w:rsidTr="005C564B">
        <w:trPr>
          <w:trHeight w:val="259"/>
        </w:trPr>
        <w:tc>
          <w:tcPr>
            <w:tcW w:w="5675" w:type="dxa"/>
            <w:shd w:val="clear" w:color="auto" w:fill="auto"/>
            <w:vAlign w:val="center"/>
            <w:hideMark/>
          </w:tcPr>
          <w:p w:rsidR="005B5E56" w:rsidRDefault="005B5E56">
            <w:r>
              <w:t>Работник рабочих специальностей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7F59D8">
              <w:instrText xml:space="preserve"> LINK Excel.Sheet.8 "D:\\Работа\\ЗАГОТОВКИ\\!ЕЖЕМЕСЯЧНЫЕ ЗАГОТОВКИ\\в анализы_расш_заг.xlsx" "Анализ!R85C2" \a \t </w:instrText>
            </w:r>
            <w:r>
              <w:fldChar w:fldCharType="separate"/>
            </w:r>
            <w:r w:rsidR="007F59D8">
              <w:t>21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7F59D8">
              <w:instrText xml:space="preserve"> LINK Excel.Sheet.8 "D:\\Работа\\ЗАГОТОВКИ\\!ЕЖЕМЕСЯЧНЫЕ ЗАГОТОВКИ\\в анализы_расш_заг.xlsx" "Анализ!R85C3" \a \t </w:instrText>
            </w:r>
            <w:r>
              <w:fldChar w:fldCharType="separate"/>
            </w:r>
            <w:r w:rsidR="007F59D8">
              <w:t>35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4E4E42">
            <w:pPr>
              <w:jc w:val="center"/>
            </w:pPr>
            <w:r>
              <w:fldChar w:fldCharType="begin"/>
            </w:r>
            <w:r w:rsidR="007F59D8">
              <w:instrText xml:space="preserve"> LINK Excel.Sheet.8 "D:\\Работа\\ЗАГОТОВКИ\\!ЕЖЕМЕСЯЧНЫЕ ЗАГОТОВКИ\\в анализы_расш_заг.xlsx" "Анализ!R85C4" \a \t </w:instrText>
            </w:r>
            <w:r>
              <w:fldChar w:fldCharType="separate"/>
            </w:r>
            <w:r w:rsidR="007F59D8">
              <w:t>66,7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7F59D8">
              <w:instrText xml:space="preserve"> LINK Excel.Sheet.8 "D:\\Работа\\ЗАГОТОВКИ\\!ЕЖЕМЕСЯЧНЫЕ ЗАГОТОВКИ\\в анализы_расш_заг.xlsx" "Анализ!R85C5" \a \t </w:instrText>
            </w:r>
            <w:r>
              <w:fldChar w:fldCharType="separate"/>
            </w:r>
            <w:r w:rsidR="007F59D8">
              <w:t>20,5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5B5E56" w:rsidRDefault="005B5E56">
            <w:r>
              <w:t>Инженерно–технический работник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7F59D8">
              <w:instrText xml:space="preserve"> LINK Excel.Sheet.8 "D:\\Работа\\ЗАГОТОВКИ\\!ЕЖЕМЕСЯЧНЫЕ ЗАГОТОВКИ\\в анализы_расш_заг.xlsx" "Анализ!R86C2" \a \t </w:instrText>
            </w:r>
            <w:r>
              <w:fldChar w:fldCharType="separate"/>
            </w:r>
            <w:r w:rsidR="007F59D8">
              <w:t>0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7F59D8">
              <w:instrText xml:space="preserve"> LINK Excel.Sheet.8 "D:\\Работа\\ЗАГОТОВКИ\\!ЕЖЕМЕСЯЧНЫЕ ЗАГОТОВКИ\\в анализы_расш_заг.xlsx" "Анализ!R86C3" \a \t </w:instrText>
            </w:r>
            <w:r>
              <w:fldChar w:fldCharType="separate"/>
            </w:r>
            <w:r w:rsidR="007F59D8">
              <w:t>2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4E4E42">
            <w:pPr>
              <w:jc w:val="center"/>
            </w:pPr>
            <w:r>
              <w:fldChar w:fldCharType="begin"/>
            </w:r>
            <w:r w:rsidR="007F59D8">
              <w:instrText xml:space="preserve"> LINK Excel.Sheet.8 "D:\\Работа\\ЗАГОТОВКИ\\!ЕЖЕМЕСЯЧНЫЕ ЗАГОТОВКИ\\в анализы_расш_заг.xlsx" "Анализ!R86C4" \a \t </w:instrText>
            </w:r>
            <w:r>
              <w:fldChar w:fldCharType="separate"/>
            </w:r>
            <w:r w:rsidR="007F59D8">
              <w:t>ув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7F59D8">
              <w:instrText xml:space="preserve"> LINK Excel.Sheet.8 "D:\\Работа\\ЗАГОТОВКИ\\!ЕЖЕМЕСЯЧНЫЕ ЗАГОТОВКИ\\в анализы_расш_заг.xlsx" "Анализ!R86C5" \a \t </w:instrText>
            </w:r>
            <w:r>
              <w:fldChar w:fldCharType="separate"/>
            </w:r>
            <w:r w:rsidR="007F59D8">
              <w:t>1,2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5B5E56" w:rsidRDefault="005B5E56">
            <w:r>
              <w:t>Руководитель организации (предприятия)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7F59D8">
              <w:instrText xml:space="preserve"> LINK Excel.Sheet.8 "D:\\Работа\\ЗАГОТОВКИ\\!ЕЖЕМЕСЯЧНЫЕ ЗАГОТОВКИ\\в анализы_расш_заг.xlsx" "Анализ!R87C2" \a \t </w:instrText>
            </w:r>
            <w:r>
              <w:fldChar w:fldCharType="separate"/>
            </w:r>
            <w:r w:rsidR="007F59D8">
              <w:t>0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7F59D8">
              <w:instrText xml:space="preserve"> LINK Excel.Sheet.8 "D:\\Работа\\ЗАГОТОВКИ\\!ЕЖЕМЕСЯЧНЫЕ ЗАГОТОВКИ\\в анализы_расш_заг.xlsx" "Анализ!R87C3" \a \t </w:instrText>
            </w:r>
            <w:r>
              <w:fldChar w:fldCharType="separate"/>
            </w:r>
            <w:r w:rsidR="007F59D8">
              <w:t>0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4E4E42">
            <w:pPr>
              <w:jc w:val="center"/>
            </w:pPr>
            <w:r>
              <w:fldChar w:fldCharType="begin"/>
            </w:r>
            <w:r w:rsidR="007F59D8">
              <w:instrText xml:space="preserve"> LINK Excel.Sheet.8 "D:\\Работа\\ЗАГОТОВКИ\\!ЕЖЕМЕСЯЧНЫЕ ЗАГОТОВКИ\\в анализы_расш_заг.xlsx" "Анализ!R87C4" \a \t </w:instrText>
            </w:r>
            <w:r>
              <w:fldChar w:fldCharType="separate"/>
            </w:r>
            <w:r w:rsidR="007F59D8">
              <w:t>стаб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7F59D8">
              <w:instrText xml:space="preserve"> LINK Excel.Sheet.8 "D:\\Работа\\ЗАГОТОВКИ\\!ЕЖЕМЕСЯЧНЫЕ ЗАГОТОВКИ\\в анализы_расш_заг.xlsx" "Анализ!R87C5" \a \t </w:instrText>
            </w:r>
            <w:r>
              <w:fldChar w:fldCharType="separate"/>
            </w:r>
            <w:r w:rsidR="007F59D8">
              <w:t>0,0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5B5E56" w:rsidRDefault="005B5E56">
            <w:r>
              <w:t>Учащийся профессиональной образовательной организации или образовательной организации высшего образования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7F59D8">
              <w:instrText xml:space="preserve"> LINK Excel.Sheet.8 "D:\\Работа\\ЗАГОТОВКИ\\!ЕЖЕМЕСЯЧНЫЕ ЗАГОТОВКИ\\в анализы_расш_заг.xlsx" "Анализ!R88C2" \a \t </w:instrText>
            </w:r>
            <w:r>
              <w:fldChar w:fldCharType="separate"/>
            </w:r>
            <w:r w:rsidR="007F59D8">
              <w:t>1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7F59D8">
              <w:instrText xml:space="preserve"> LINK Excel.Sheet.8 "D:\\Работа\\ЗАГОТОВКИ\\!ЕЖЕМЕСЯЧНЫЕ ЗАГОТОВКИ\\в анализы_расш_заг.xlsx" "Анализ!R88C3" \a \t </w:instrText>
            </w:r>
            <w:r>
              <w:fldChar w:fldCharType="separate"/>
            </w:r>
            <w:r w:rsidR="007F59D8">
              <w:t>0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4E4E42">
            <w:pPr>
              <w:jc w:val="center"/>
            </w:pPr>
            <w:r>
              <w:fldChar w:fldCharType="begin"/>
            </w:r>
            <w:r w:rsidR="007F59D8">
              <w:instrText xml:space="preserve"> LINK Excel.Sheet.8 "D:\\Работа\\ЗАГОТОВКИ\\!ЕЖЕМЕСЯЧНЫЕ ЗАГОТОВКИ\\в анализы_расш_заг.xlsx" "Анализ!R88C4" \a \t </w:instrText>
            </w:r>
            <w:r>
              <w:fldChar w:fldCharType="separate"/>
            </w:r>
            <w:r w:rsidR="007F59D8">
              <w:t>сн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7F59D8">
              <w:instrText xml:space="preserve"> LINK Excel.Sheet.8 "D:\\Работа\\ЗАГОТОВКИ\\!ЕЖЕМЕСЯЧНЫЕ ЗАГОТОВКИ\\в анализы_расш_заг.xlsx" "Анализ!R88C5" \a \t </w:instrText>
            </w:r>
            <w:r>
              <w:fldChar w:fldCharType="separate"/>
            </w:r>
            <w:r w:rsidR="007F59D8">
              <w:t>0,0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5B5E56" w:rsidRDefault="005B5E56">
            <w:r>
              <w:t>Индивидуальный предприниматель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7F59D8">
              <w:instrText xml:space="preserve"> LINK Excel.Sheet.8 "D:\\Работа\\ЗАГОТОВКИ\\!ЕЖЕМЕСЯЧНЫЕ ЗАГОТОВКИ\\в анализы_расш_заг.xlsx" "Анализ!R89C2" \a \t </w:instrText>
            </w:r>
            <w:r>
              <w:fldChar w:fldCharType="separate"/>
            </w:r>
            <w:r w:rsidR="007F59D8">
              <w:t>0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7F59D8">
              <w:instrText xml:space="preserve"> LINK Excel.Sheet.8 "D:\\Работа\\ЗАГОТОВКИ\\!ЕЖЕМЕСЯЧНЫЕ ЗАГОТОВКИ\\в анализы_расш_заг.xlsx" "Анализ!R89C3" \a \t </w:instrText>
            </w:r>
            <w:r>
              <w:fldChar w:fldCharType="separate"/>
            </w:r>
            <w:r w:rsidR="007F59D8">
              <w:t>0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4E4E42">
            <w:pPr>
              <w:jc w:val="center"/>
            </w:pPr>
            <w:r>
              <w:fldChar w:fldCharType="begin"/>
            </w:r>
            <w:r w:rsidR="007F59D8">
              <w:instrText xml:space="preserve"> LINK Excel.Sheet.8 "D:\\Работа\\ЗАГОТОВКИ\\!ЕЖЕМЕСЯЧНЫЕ ЗАГОТОВКИ\\в анализы_расш_заг.xlsx" "Анализ!R89C4" \a \t </w:instrText>
            </w:r>
            <w:r>
              <w:fldChar w:fldCharType="separate"/>
            </w:r>
            <w:r w:rsidR="007F59D8">
              <w:t>стаб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7F59D8">
              <w:instrText xml:space="preserve"> LINK Excel.Sheet.8 "D:\\Работа\\ЗАГОТОВКИ\\!ЕЖЕМЕСЯЧНЫЕ ЗАГОТОВКИ\\в анализы_расш_заг.xlsx" "Анализ!R89C5" \a \t </w:instrText>
            </w:r>
            <w:r>
              <w:fldChar w:fldCharType="separate"/>
            </w:r>
            <w:r w:rsidR="007F59D8">
              <w:t>0,0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5B5E56" w:rsidRDefault="005B5E56">
            <w:r>
              <w:t>Безработный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7F59D8">
              <w:instrText xml:space="preserve"> LINK Excel.Sheet.8 "D:\\Работа\\ЗАГОТОВКИ\\!ЕЖЕМЕСЯЧНЫЕ ЗАГОТОВКИ\\в анализы_расш_заг.xlsx" "Анализ!R90C2" \a \t </w:instrText>
            </w:r>
            <w:r>
              <w:fldChar w:fldCharType="separate"/>
            </w:r>
            <w:r w:rsidR="007F59D8">
              <w:t>37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"Анализ!R90C3" \a \t </w:instrText>
            </w:r>
            <w:r>
              <w:fldChar w:fldCharType="separate"/>
            </w:r>
            <w:r w:rsidR="00D21695">
              <w:t>24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"Анализ!R90C4" \a \t </w:instrText>
            </w:r>
            <w:r>
              <w:fldChar w:fldCharType="separate"/>
            </w:r>
            <w:r w:rsidR="00D21695">
              <w:t>-35,1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"Анализ!R90C5" \a \t </w:instrText>
            </w:r>
            <w:r>
              <w:fldChar w:fldCharType="separate"/>
            </w:r>
            <w:r w:rsidR="00D21695">
              <w:t>14,0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5B5E56" w:rsidRDefault="005B5E56">
            <w:r>
              <w:t>Лицо, находящееся в местах лишения свободы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"Анализ!R91C2" \a \t </w:instrText>
            </w:r>
            <w:r>
              <w:fldChar w:fldCharType="separate"/>
            </w:r>
            <w:r w:rsidR="00D21695">
              <w:t>0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"Анализ!R91C3" \a \t </w:instrText>
            </w:r>
            <w:r>
              <w:fldChar w:fldCharType="separate"/>
            </w:r>
            <w:r w:rsidR="00D21695">
              <w:t>0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"Анализ!R91C4" \a \t </w:instrText>
            </w:r>
            <w:r>
              <w:fldChar w:fldCharType="separate"/>
            </w:r>
            <w:r w:rsidR="00D21695">
              <w:t>стаб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"Анализ!R91C5" \a \t </w:instrText>
            </w:r>
            <w:r>
              <w:fldChar w:fldCharType="separate"/>
            </w:r>
            <w:r w:rsidR="00D21695">
              <w:t>0,0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5B5E56" w:rsidRDefault="005B5E56">
            <w:r>
              <w:t>Домработница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"Анализ!R92C2" \a \t </w:instrText>
            </w:r>
            <w:r>
              <w:fldChar w:fldCharType="separate"/>
            </w:r>
            <w:r w:rsidR="00D21695">
              <w:t>1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"Анализ!R92C3" \a \t </w:instrText>
            </w:r>
            <w:r>
              <w:fldChar w:fldCharType="separate"/>
            </w:r>
            <w:r w:rsidR="00D21695">
              <w:t>0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"Анализ!R92C4" \a \t </w:instrText>
            </w:r>
            <w:r>
              <w:fldChar w:fldCharType="separate"/>
            </w:r>
            <w:r w:rsidR="00D21695">
              <w:t>сн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"Анализ!R92C5" \a \t </w:instrText>
            </w:r>
            <w:r>
              <w:fldChar w:fldCharType="separate"/>
            </w:r>
            <w:r w:rsidR="00D21695">
              <w:t>0,0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5B5E56" w:rsidRDefault="005B5E56">
            <w:r>
              <w:t>Работник пожарной охраны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"Анализ!R93C2" \a \t </w:instrText>
            </w:r>
            <w:r>
              <w:fldChar w:fldCharType="separate"/>
            </w:r>
            <w:r w:rsidR="00D21695">
              <w:t>0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"Анализ!R93C3" \a \t </w:instrText>
            </w:r>
            <w:r>
              <w:fldChar w:fldCharType="separate"/>
            </w:r>
            <w:r w:rsidR="00D21695">
              <w:t>1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"Анализ!R93C4" \a \t </w:instrText>
            </w:r>
            <w:r>
              <w:fldChar w:fldCharType="separate"/>
            </w:r>
            <w:r w:rsidR="00D21695">
              <w:t>ув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"Анализ!R93C5" \a \t </w:instrText>
            </w:r>
            <w:r>
              <w:fldChar w:fldCharType="separate"/>
            </w:r>
            <w:r w:rsidR="00D21695">
              <w:t>0,6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5B5E56" w:rsidRDefault="005B5E56">
            <w:r>
              <w:t>Служащие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"Анализ!R94C2" \a \t </w:instrText>
            </w:r>
            <w:r>
              <w:fldChar w:fldCharType="separate"/>
            </w:r>
            <w:r w:rsidR="00D21695">
              <w:t>0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"Анализ!R94C3" \a \t </w:instrText>
            </w:r>
            <w:r>
              <w:fldChar w:fldCharType="separate"/>
            </w:r>
            <w:r w:rsidR="00D21695">
              <w:t>0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"Анализ!R94C4" \a \t </w:instrText>
            </w:r>
            <w:r>
              <w:fldChar w:fldCharType="separate"/>
            </w:r>
            <w:r w:rsidR="00D21695">
              <w:t>стаб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"Анализ!R94C5" \a \t </w:instrText>
            </w:r>
            <w:r>
              <w:fldChar w:fldCharType="separate"/>
            </w:r>
            <w:r w:rsidR="00D21695">
              <w:t>0,0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5B5E56" w:rsidRDefault="005B5E56">
            <w:r>
              <w:t>Прочее трудоспособное население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"Анализ!R95C2" \a \t </w:instrText>
            </w:r>
            <w:r>
              <w:fldChar w:fldCharType="separate"/>
            </w:r>
            <w:r w:rsidR="00D21695">
              <w:t>0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"Анализ!R95C3" \a \t </w:instrText>
            </w:r>
            <w:r>
              <w:fldChar w:fldCharType="separate"/>
            </w:r>
            <w:r w:rsidR="00D21695">
              <w:t>7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"Анализ!R95C4" \a \t </w:instrText>
            </w:r>
            <w:r>
              <w:fldChar w:fldCharType="separate"/>
            </w:r>
            <w:r w:rsidR="00D21695">
              <w:t>ув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"Анализ!R95C5" \a \t </w:instrText>
            </w:r>
            <w:r>
              <w:fldChar w:fldCharType="separate"/>
            </w:r>
            <w:r w:rsidR="00D21695">
              <w:t>4,1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5B5E56" w:rsidRDefault="005B5E56">
            <w:r>
              <w:t>Ребенок дошкольного возраста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"Анализ!R96C2" \a \t </w:instrText>
            </w:r>
            <w:r>
              <w:fldChar w:fldCharType="separate"/>
            </w:r>
            <w:r w:rsidR="00D21695">
              <w:t>5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"Анализ!R96C3" \a \t </w:instrText>
            </w:r>
            <w:r>
              <w:fldChar w:fldCharType="separate"/>
            </w:r>
            <w:r w:rsidR="00D21695">
              <w:t>5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"Анализ!R96C4" \a \t </w:instrText>
            </w:r>
            <w:r>
              <w:fldChar w:fldCharType="separate"/>
            </w:r>
            <w:r w:rsidR="00D21695">
              <w:t>стаб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"Анализ!R96C5" \a \t </w:instrText>
            </w:r>
            <w:r>
              <w:fldChar w:fldCharType="separate"/>
            </w:r>
            <w:r w:rsidR="00D21695">
              <w:t>2,9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5B5E56" w:rsidRDefault="005B5E56">
            <w:r>
              <w:t xml:space="preserve">Ребенок младшего школьного возраста 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"Анализ!R97C2" \a \t </w:instrText>
            </w:r>
            <w:r>
              <w:fldChar w:fldCharType="separate"/>
            </w:r>
            <w:r w:rsidR="00D21695">
              <w:t>1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"Анализ!R97C3" \a \t </w:instrText>
            </w:r>
            <w:r>
              <w:fldChar w:fldCharType="separate"/>
            </w:r>
            <w:r w:rsidR="00D21695">
              <w:t>3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"Анализ!R97C4" \a \t </w:instrText>
            </w:r>
            <w:r>
              <w:fldChar w:fldCharType="separate"/>
            </w:r>
            <w:r w:rsidR="00D21695">
              <w:t>ув в 3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D21695">
              <w:instrText xml:space="preserve"> LINK Excel.Sheet.8 "D:\\Работа\\ЗАГОТОВКИ\\!ЕЖЕМЕСЯЧНЫЕ ЗАГОТОВКИ\\в анализы_расш_заг.xlsx" "Анализ!R97C5" \a \t </w:instrText>
            </w:r>
            <w:r>
              <w:fldChar w:fldCharType="separate"/>
            </w:r>
            <w:r w:rsidR="00D21695">
              <w:t>1,8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5B5E56" w:rsidRDefault="005B5E56">
            <w:r>
              <w:t>Ребенок среднего и старшего школьного возраста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"Анализ!R98C2" \a \t </w:instrText>
            </w:r>
            <w:r>
              <w:fldChar w:fldCharType="separate"/>
            </w:r>
            <w:r w:rsidR="005C564B">
              <w:t>1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"Анализ!R98C3" \a \t </w:instrText>
            </w:r>
            <w:r>
              <w:fldChar w:fldCharType="separate"/>
            </w:r>
            <w:r w:rsidR="005C564B">
              <w:t>1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"Анализ!R98C4" \a \t </w:instrText>
            </w:r>
            <w:r>
              <w:fldChar w:fldCharType="separate"/>
            </w:r>
            <w:r w:rsidR="005C564B">
              <w:t>стаб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"Анализ!R98C5" \a \t </w:instrText>
            </w:r>
            <w:r>
              <w:fldChar w:fldCharType="separate"/>
            </w:r>
            <w:r w:rsidR="005C564B">
              <w:t>0,6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5B5E56" w:rsidRDefault="005B5E56">
            <w:r>
              <w:t>Пенсионер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"Анализ!R99C2" \a \t </w:instrText>
            </w:r>
            <w:r>
              <w:fldChar w:fldCharType="separate"/>
            </w:r>
            <w:r w:rsidR="005C564B">
              <w:t>38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"Анализ!R99C3" \a \t </w:instrText>
            </w:r>
            <w:r>
              <w:fldChar w:fldCharType="separate"/>
            </w:r>
            <w:r w:rsidR="005C564B">
              <w:t>60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"Анализ!R99C4" \a \t </w:instrText>
            </w:r>
            <w:r>
              <w:fldChar w:fldCharType="separate"/>
            </w:r>
            <w:r w:rsidR="005C564B">
              <w:t>57,9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"Анализ!R99C5" \a \t </w:instrText>
            </w:r>
            <w:r>
              <w:fldChar w:fldCharType="separate"/>
            </w:r>
            <w:r w:rsidR="005C564B">
              <w:t>35,1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5B5E56" w:rsidRDefault="005B5E56">
            <w:r>
              <w:t>Инвалид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"Анализ!R100C2" \a \t </w:instrText>
            </w:r>
            <w:r>
              <w:fldChar w:fldCharType="separate"/>
            </w:r>
            <w:r w:rsidR="005C564B">
              <w:t>7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"Анализ!R100C3" \a \t </w:instrText>
            </w:r>
            <w:r>
              <w:fldChar w:fldCharType="separate"/>
            </w:r>
            <w:r w:rsidR="005C564B">
              <w:t>7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"Анализ!R100C4" \a \t </w:instrText>
            </w:r>
            <w:r>
              <w:fldChar w:fldCharType="separate"/>
            </w:r>
            <w:r w:rsidR="005C564B">
              <w:t>стаб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"Анализ!R100C5" \a \t </w:instrText>
            </w:r>
            <w:r>
              <w:fldChar w:fldCharType="separate"/>
            </w:r>
            <w:r w:rsidR="005C564B">
              <w:t>4,1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5B5E56" w:rsidRDefault="005B5E56">
            <w:r>
              <w:t>БОМЖ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"Анализ!R101C2" \a \t </w:instrText>
            </w:r>
            <w:r>
              <w:fldChar w:fldCharType="separate"/>
            </w:r>
            <w:r w:rsidR="005C564B">
              <w:t>5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"Анализ!R101C3" \a \t </w:instrText>
            </w:r>
            <w:r>
              <w:fldChar w:fldCharType="separate"/>
            </w:r>
            <w:r w:rsidR="005C564B">
              <w:t>2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"Анализ!R101C4" \a \t </w:instrText>
            </w:r>
            <w:r>
              <w:fldChar w:fldCharType="separate"/>
            </w:r>
            <w:r w:rsidR="005C564B">
              <w:t>сн в 2,5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"Анализ!R101C5" \a \t </w:instrText>
            </w:r>
            <w:r>
              <w:fldChar w:fldCharType="separate"/>
            </w:r>
            <w:r w:rsidR="005C564B">
              <w:t>1,2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5B5E56" w:rsidRDefault="005B5E56">
            <w:r>
              <w:t>Иностранный гражданин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"Анализ!R102C2" \a \t </w:instrText>
            </w:r>
            <w:r>
              <w:fldChar w:fldCharType="separate"/>
            </w:r>
            <w:r w:rsidR="005C564B">
              <w:t>0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"Анализ!R102C3" \a \t </w:instrText>
            </w:r>
            <w:r>
              <w:fldChar w:fldCharType="separate"/>
            </w:r>
            <w:r w:rsidR="005C564B">
              <w:t>0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"Анализ!R102C4" \a \t </w:instrText>
            </w:r>
            <w:r>
              <w:fldChar w:fldCharType="separate"/>
            </w:r>
            <w:r w:rsidR="005C564B">
              <w:t>стаб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"Анализ!R102C5" \a \t </w:instrText>
            </w:r>
            <w:r>
              <w:fldChar w:fldCharType="separate"/>
            </w:r>
            <w:r w:rsidR="005C564B">
              <w:t>0,0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5B5E56" w:rsidRDefault="005B5E56">
            <w:r>
              <w:t>Лицо без гражданства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"Анализ!R103C2" \a \t </w:instrText>
            </w:r>
            <w:r>
              <w:fldChar w:fldCharType="separate"/>
            </w:r>
            <w:r w:rsidR="005C564B">
              <w:t>0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"Анализ!R103C3" \a \t </w:instrText>
            </w:r>
            <w:r>
              <w:fldChar w:fldCharType="separate"/>
            </w:r>
            <w:r w:rsidR="005C564B">
              <w:t>0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"Анализ!R103C4" \a \t </w:instrText>
            </w:r>
            <w:r>
              <w:fldChar w:fldCharType="separate"/>
            </w:r>
            <w:r w:rsidR="005C564B">
              <w:t>стаб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"Анализ!R103C5" \a \t </w:instrText>
            </w:r>
            <w:r>
              <w:fldChar w:fldCharType="separate"/>
            </w:r>
            <w:r w:rsidR="005C564B">
              <w:t>0,0</w:t>
            </w:r>
            <w:r>
              <w:fldChar w:fldCharType="end"/>
            </w:r>
          </w:p>
        </w:tc>
      </w:tr>
      <w:tr w:rsidR="005B5E56" w:rsidRPr="004D16FC" w:rsidTr="005C564B">
        <w:trPr>
          <w:trHeight w:val="255"/>
        </w:trPr>
        <w:tc>
          <w:tcPr>
            <w:tcW w:w="5675" w:type="dxa"/>
            <w:shd w:val="clear" w:color="auto" w:fill="auto"/>
            <w:noWrap/>
            <w:vAlign w:val="bottom"/>
            <w:hideMark/>
          </w:tcPr>
          <w:p w:rsidR="005B5E56" w:rsidRDefault="005B5E56">
            <w:r>
              <w:t>Cоциальное положение лица не установлено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"Анализ!R104C2" \a \t </w:instrText>
            </w:r>
            <w:r>
              <w:fldChar w:fldCharType="separate"/>
            </w:r>
            <w:r w:rsidR="005C564B">
              <w:t>21</w: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"Анализ!R104C3" \a \t </w:instrText>
            </w:r>
            <w:r>
              <w:fldChar w:fldCharType="separate"/>
            </w:r>
            <w:r w:rsidR="005C564B">
              <w:t>24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"Анализ!R104C4" \a \t </w:instrText>
            </w:r>
            <w:r>
              <w:fldChar w:fldCharType="separate"/>
            </w:r>
            <w:r w:rsidR="005C564B">
              <w:t>14,3</w:t>
            </w:r>
            <w:r>
              <w:fldChar w:fldCharType="end"/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5E56" w:rsidRDefault="004E4E42">
            <w:pPr>
              <w:jc w:val="center"/>
            </w:pPr>
            <w:r>
              <w:fldChar w:fldCharType="begin"/>
            </w:r>
            <w:r w:rsidR="005C564B">
              <w:instrText xml:space="preserve"> LINK Excel.Sheet.8 "D:\\Работа\\ЗАГОТОВКИ\\!ЕЖЕМЕСЯЧНЫЕ ЗАГОТОВКИ\\в анализы_расш_заг.xlsx" "Анализ!R104C5" \a \t </w:instrText>
            </w:r>
            <w:r>
              <w:fldChar w:fldCharType="separate"/>
            </w:r>
            <w:r w:rsidR="005C564B">
              <w:t>14,0</w:t>
            </w:r>
            <w:r>
              <w:fldChar w:fldCharType="end"/>
            </w:r>
          </w:p>
        </w:tc>
      </w:tr>
    </w:tbl>
    <w:p w:rsidR="00CB2AF6" w:rsidRPr="004C121A" w:rsidRDefault="00CB2AF6" w:rsidP="00CB2AF6">
      <w:pPr>
        <w:shd w:val="clear" w:color="auto" w:fill="FFFFFF"/>
        <w:jc w:val="center"/>
        <w:rPr>
          <w:b/>
          <w:bCs/>
          <w:color w:val="76923C" w:themeColor="accent3" w:themeShade="BF"/>
          <w:sz w:val="10"/>
          <w:szCs w:val="10"/>
        </w:rPr>
      </w:pPr>
    </w:p>
    <w:p w:rsidR="00CB2AF6" w:rsidRPr="00D4799C" w:rsidRDefault="00CB2AF6" w:rsidP="00CB2AF6">
      <w:pPr>
        <w:shd w:val="clear" w:color="auto" w:fill="FFFFFF"/>
        <w:jc w:val="center"/>
        <w:rPr>
          <w:b/>
          <w:bCs/>
          <w:sz w:val="28"/>
          <w:szCs w:val="28"/>
        </w:rPr>
      </w:pPr>
      <w:r w:rsidRPr="00D4799C">
        <w:rPr>
          <w:b/>
          <w:bCs/>
          <w:sz w:val="28"/>
          <w:szCs w:val="28"/>
        </w:rPr>
        <w:t>Распределение погибших несовершеннолетних по возрасту</w:t>
      </w:r>
    </w:p>
    <w:p w:rsidR="00CB2AF6" w:rsidRPr="004D16FC" w:rsidRDefault="00CB2AF6" w:rsidP="00CB2AF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2D134D" w:rsidRDefault="00976476" w:rsidP="00084103">
      <w:pPr>
        <w:shd w:val="clear" w:color="auto" w:fill="FFFFFF" w:themeFill="background1"/>
        <w:spacing w:line="312" w:lineRule="auto"/>
        <w:jc w:val="center"/>
        <w:rPr>
          <w:noProof/>
          <w:sz w:val="28"/>
          <w:szCs w:val="28"/>
        </w:rPr>
      </w:pPr>
      <w:r w:rsidRPr="00976476">
        <w:rPr>
          <w:noProof/>
          <w:sz w:val="28"/>
          <w:szCs w:val="28"/>
        </w:rPr>
        <w:drawing>
          <wp:inline distT="0" distB="0" distL="0" distR="0">
            <wp:extent cx="6152515" cy="3708400"/>
            <wp:effectExtent l="19050" t="0" r="19685" b="63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84103" w:rsidRDefault="00084103" w:rsidP="00A012C5">
      <w:pPr>
        <w:shd w:val="clear" w:color="auto" w:fill="FFFFFF" w:themeFill="background1"/>
        <w:spacing w:line="312" w:lineRule="auto"/>
        <w:ind w:firstLine="567"/>
        <w:jc w:val="both"/>
        <w:rPr>
          <w:sz w:val="28"/>
          <w:szCs w:val="28"/>
        </w:rPr>
      </w:pPr>
    </w:p>
    <w:p w:rsidR="00FC5098" w:rsidRDefault="00FC5098" w:rsidP="00A012C5">
      <w:pPr>
        <w:shd w:val="clear" w:color="auto" w:fill="FFFFFF" w:themeFill="background1"/>
        <w:spacing w:line="312" w:lineRule="auto"/>
        <w:ind w:firstLine="567"/>
        <w:jc w:val="both"/>
        <w:rPr>
          <w:sz w:val="28"/>
          <w:szCs w:val="28"/>
        </w:rPr>
      </w:pPr>
    </w:p>
    <w:p w:rsidR="00FC5098" w:rsidRDefault="00FC5098" w:rsidP="00A012C5">
      <w:pPr>
        <w:shd w:val="clear" w:color="auto" w:fill="FFFFFF" w:themeFill="background1"/>
        <w:spacing w:line="312" w:lineRule="auto"/>
        <w:ind w:firstLine="567"/>
        <w:jc w:val="both"/>
        <w:rPr>
          <w:sz w:val="28"/>
          <w:szCs w:val="28"/>
        </w:rPr>
      </w:pPr>
    </w:p>
    <w:p w:rsidR="00FC5098" w:rsidRDefault="00FC5098" w:rsidP="00A012C5">
      <w:pPr>
        <w:shd w:val="clear" w:color="auto" w:fill="FFFFFF" w:themeFill="background1"/>
        <w:spacing w:line="312" w:lineRule="auto"/>
        <w:ind w:firstLine="567"/>
        <w:jc w:val="both"/>
        <w:rPr>
          <w:sz w:val="28"/>
          <w:szCs w:val="28"/>
        </w:rPr>
      </w:pPr>
    </w:p>
    <w:p w:rsidR="00FC5098" w:rsidRDefault="00FC5098" w:rsidP="00A012C5">
      <w:pPr>
        <w:shd w:val="clear" w:color="auto" w:fill="FFFFFF" w:themeFill="background1"/>
        <w:spacing w:line="312" w:lineRule="auto"/>
        <w:ind w:firstLine="567"/>
        <w:jc w:val="both"/>
        <w:rPr>
          <w:sz w:val="28"/>
          <w:szCs w:val="28"/>
        </w:rPr>
      </w:pPr>
    </w:p>
    <w:p w:rsidR="00CB2AF6" w:rsidRPr="00D4799C" w:rsidRDefault="00CB2AF6" w:rsidP="00CB2AF6">
      <w:pPr>
        <w:shd w:val="clear" w:color="auto" w:fill="FFFFFF"/>
        <w:jc w:val="center"/>
        <w:rPr>
          <w:b/>
          <w:bCs/>
          <w:sz w:val="32"/>
          <w:szCs w:val="32"/>
        </w:rPr>
      </w:pPr>
      <w:r w:rsidRPr="00D4799C">
        <w:rPr>
          <w:b/>
          <w:bCs/>
          <w:sz w:val="32"/>
          <w:szCs w:val="32"/>
        </w:rPr>
        <w:t>2. Обстановка с пожарами и их последствиями</w:t>
      </w:r>
    </w:p>
    <w:p w:rsidR="00CB2AF6" w:rsidRDefault="00CB2AF6" w:rsidP="00CB2AF6">
      <w:pPr>
        <w:shd w:val="clear" w:color="auto" w:fill="FFFFFF"/>
        <w:jc w:val="center"/>
        <w:rPr>
          <w:b/>
          <w:bCs/>
          <w:sz w:val="32"/>
          <w:szCs w:val="32"/>
        </w:rPr>
      </w:pPr>
      <w:r w:rsidRPr="00D4799C">
        <w:rPr>
          <w:b/>
          <w:bCs/>
          <w:sz w:val="32"/>
          <w:szCs w:val="32"/>
        </w:rPr>
        <w:t>по группам объектов и причинам их возникновения</w:t>
      </w:r>
    </w:p>
    <w:p w:rsidR="0037520C" w:rsidRPr="00D4799C" w:rsidRDefault="0037520C" w:rsidP="00CB2AF6">
      <w:pPr>
        <w:shd w:val="clear" w:color="auto" w:fill="FFFFFF"/>
        <w:jc w:val="center"/>
        <w:rPr>
          <w:sz w:val="32"/>
          <w:szCs w:val="32"/>
        </w:rPr>
      </w:pPr>
    </w:p>
    <w:p w:rsidR="0037520C" w:rsidRPr="00D4799C" w:rsidRDefault="0037520C" w:rsidP="0037520C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D4799C">
        <w:rPr>
          <w:b/>
          <w:sz w:val="28"/>
          <w:szCs w:val="28"/>
        </w:rPr>
        <w:t>2.1. Группы объектов</w:t>
      </w:r>
    </w:p>
    <w:p w:rsidR="0037520C" w:rsidRDefault="00976476" w:rsidP="00023588">
      <w:pPr>
        <w:shd w:val="clear" w:color="auto" w:fill="FFFFFF" w:themeFill="background1"/>
        <w:spacing w:line="312" w:lineRule="auto"/>
        <w:jc w:val="center"/>
        <w:rPr>
          <w:sz w:val="28"/>
          <w:szCs w:val="28"/>
        </w:rPr>
      </w:pPr>
      <w:r w:rsidRPr="00976476">
        <w:rPr>
          <w:noProof/>
          <w:sz w:val="28"/>
          <w:szCs w:val="28"/>
        </w:rPr>
        <w:drawing>
          <wp:inline distT="0" distB="0" distL="0" distR="0">
            <wp:extent cx="6152515" cy="3780790"/>
            <wp:effectExtent l="19050" t="0" r="63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D134D" w:rsidRDefault="006F0CD6" w:rsidP="00A012C5">
      <w:pPr>
        <w:shd w:val="clear" w:color="auto" w:fill="FFFFFF" w:themeFill="background1"/>
        <w:spacing w:line="312" w:lineRule="auto"/>
        <w:ind w:firstLine="567"/>
        <w:jc w:val="both"/>
        <w:rPr>
          <w:b/>
          <w:sz w:val="28"/>
          <w:szCs w:val="28"/>
        </w:rPr>
      </w:pPr>
      <w:r w:rsidRPr="00104F1A">
        <w:rPr>
          <w:b/>
          <w:sz w:val="28"/>
          <w:szCs w:val="28"/>
        </w:rPr>
        <w:t>2.2. Группы причин</w:t>
      </w:r>
    </w:p>
    <w:p w:rsidR="006F0CD6" w:rsidRDefault="00976476" w:rsidP="0073721E">
      <w:pPr>
        <w:shd w:val="clear" w:color="auto" w:fill="FFFFFF" w:themeFill="background1"/>
        <w:spacing w:line="312" w:lineRule="auto"/>
        <w:jc w:val="center"/>
        <w:rPr>
          <w:sz w:val="28"/>
          <w:szCs w:val="28"/>
        </w:rPr>
      </w:pPr>
      <w:r w:rsidRPr="00976476">
        <w:rPr>
          <w:noProof/>
          <w:sz w:val="28"/>
          <w:szCs w:val="28"/>
        </w:rPr>
        <w:lastRenderedPageBreak/>
        <w:drawing>
          <wp:inline distT="0" distB="0" distL="0" distR="0">
            <wp:extent cx="6152515" cy="4274185"/>
            <wp:effectExtent l="19050" t="0" r="63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81C4F" w:rsidRPr="00E90BDF" w:rsidRDefault="00581C4F" w:rsidP="00581C4F">
      <w:pPr>
        <w:shd w:val="clear" w:color="auto" w:fill="FFFFFF"/>
        <w:jc w:val="center"/>
        <w:rPr>
          <w:b/>
          <w:bCs/>
          <w:sz w:val="32"/>
          <w:szCs w:val="32"/>
        </w:rPr>
      </w:pPr>
      <w:r w:rsidRPr="00E90BDF">
        <w:rPr>
          <w:b/>
          <w:bCs/>
          <w:sz w:val="32"/>
          <w:szCs w:val="32"/>
        </w:rPr>
        <w:t>3. Обстановка с пожарами и их последствиями</w:t>
      </w:r>
    </w:p>
    <w:p w:rsidR="00581C4F" w:rsidRPr="00E90BDF" w:rsidRDefault="00581C4F" w:rsidP="00581C4F">
      <w:pPr>
        <w:shd w:val="clear" w:color="auto" w:fill="FFFFFF"/>
        <w:jc w:val="center"/>
        <w:rPr>
          <w:b/>
          <w:bCs/>
          <w:sz w:val="32"/>
          <w:szCs w:val="32"/>
        </w:rPr>
      </w:pPr>
      <w:r w:rsidRPr="00E90BDF">
        <w:rPr>
          <w:b/>
          <w:bCs/>
          <w:sz w:val="32"/>
          <w:szCs w:val="32"/>
        </w:rPr>
        <w:t>в городской местности</w:t>
      </w:r>
    </w:p>
    <w:p w:rsidR="00581C4F" w:rsidRDefault="00581C4F" w:rsidP="00581C4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A1899" w:rsidRPr="006454B1" w:rsidRDefault="004E4E42" w:rsidP="005B5E56">
      <w:pPr>
        <w:ind w:firstLine="709"/>
        <w:jc w:val="both"/>
        <w:rPr>
          <w:sz w:val="28"/>
          <w:szCs w:val="28"/>
        </w:rPr>
      </w:pPr>
      <w:r w:rsidRPr="006454B1">
        <w:rPr>
          <w:sz w:val="28"/>
          <w:szCs w:val="28"/>
        </w:rPr>
        <w:fldChar w:fldCharType="begin"/>
      </w:r>
      <w:r w:rsidR="006454B1" w:rsidRPr="006454B1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"Анализ!R170C1" \a \t </w:instrText>
      </w:r>
      <w:r w:rsidR="006454B1">
        <w:rPr>
          <w:sz w:val="28"/>
          <w:szCs w:val="28"/>
        </w:rPr>
        <w:instrText xml:space="preserve"> \* MERGEFORMAT </w:instrText>
      </w:r>
      <w:r w:rsidRPr="006454B1">
        <w:rPr>
          <w:sz w:val="28"/>
          <w:szCs w:val="28"/>
        </w:rPr>
        <w:fldChar w:fldCharType="separate"/>
      </w:r>
      <w:r w:rsidR="006454B1" w:rsidRPr="006454B1">
        <w:rPr>
          <w:sz w:val="28"/>
          <w:szCs w:val="28"/>
        </w:rPr>
        <w:t>В городской местности зарегистрировано 5194 пожара (72%), на которых погибло 114 человека (67%), в том числе 4 несовершеннолетних (44%), получили травмы 138 человек (77%).</w:t>
      </w:r>
      <w:r w:rsidRPr="006454B1">
        <w:rPr>
          <w:sz w:val="28"/>
          <w:szCs w:val="28"/>
        </w:rPr>
        <w:fldChar w:fldCharType="end"/>
      </w:r>
    </w:p>
    <w:p w:rsidR="006454B1" w:rsidRPr="005B5E56" w:rsidRDefault="006454B1" w:rsidP="005B5E56">
      <w:pPr>
        <w:ind w:firstLine="709"/>
        <w:jc w:val="both"/>
        <w:rPr>
          <w:sz w:val="28"/>
          <w:szCs w:val="28"/>
        </w:rPr>
      </w:pPr>
    </w:p>
    <w:p w:rsidR="00010487" w:rsidRDefault="00976476" w:rsidP="00976476">
      <w:pPr>
        <w:jc w:val="center"/>
        <w:rPr>
          <w:sz w:val="28"/>
          <w:szCs w:val="28"/>
        </w:rPr>
      </w:pPr>
      <w:r w:rsidRPr="00976476">
        <w:rPr>
          <w:noProof/>
          <w:sz w:val="28"/>
          <w:szCs w:val="28"/>
        </w:rPr>
        <w:drawing>
          <wp:inline distT="0" distB="0" distL="0" distR="0">
            <wp:extent cx="6152515" cy="3248025"/>
            <wp:effectExtent l="19050" t="0" r="1968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729B8" w:rsidRDefault="00E729B8" w:rsidP="00E729B8">
      <w:pPr>
        <w:jc w:val="center"/>
        <w:rPr>
          <w:sz w:val="28"/>
          <w:szCs w:val="28"/>
        </w:rPr>
      </w:pPr>
    </w:p>
    <w:p w:rsidR="00581C4F" w:rsidRPr="004D16FC" w:rsidRDefault="00581C4F" w:rsidP="00581C4F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4D16FC">
        <w:rPr>
          <w:b/>
          <w:bCs/>
          <w:color w:val="000000" w:themeColor="text1"/>
          <w:sz w:val="28"/>
          <w:szCs w:val="28"/>
        </w:rPr>
        <w:lastRenderedPageBreak/>
        <w:t>Основными причинами пожаров в городской местности являются</w:t>
      </w:r>
    </w:p>
    <w:p w:rsidR="006454B1" w:rsidRPr="006454B1" w:rsidRDefault="004E4E42" w:rsidP="006454B1">
      <w:pPr>
        <w:ind w:firstLine="709"/>
        <w:jc w:val="both"/>
        <w:rPr>
          <w:sz w:val="28"/>
          <w:szCs w:val="28"/>
        </w:rPr>
      </w:pPr>
      <w:r w:rsidRPr="006454B1">
        <w:rPr>
          <w:sz w:val="28"/>
          <w:szCs w:val="28"/>
        </w:rPr>
        <w:fldChar w:fldCharType="begin"/>
      </w:r>
      <w:r w:rsidR="006454B1" w:rsidRPr="006454B1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"Анализ!R187C1:R194C1" \a \t  \* MERGEFORMAT </w:instrText>
      </w:r>
      <w:r w:rsidRPr="006454B1">
        <w:rPr>
          <w:sz w:val="28"/>
          <w:szCs w:val="28"/>
        </w:rPr>
        <w:fldChar w:fldCharType="separate"/>
      </w:r>
      <w:r w:rsidR="006454B1" w:rsidRPr="006454B1">
        <w:rPr>
          <w:sz w:val="28"/>
          <w:szCs w:val="28"/>
        </w:rPr>
        <w:t>1. Неосторожное обращение с огнем – 3683 пожара (71% от общего количества пожаров в городской местности), в том числе:</w:t>
      </w:r>
    </w:p>
    <w:p w:rsidR="006454B1" w:rsidRPr="006454B1" w:rsidRDefault="006454B1" w:rsidP="006454B1">
      <w:pPr>
        <w:ind w:firstLine="709"/>
        <w:jc w:val="both"/>
        <w:rPr>
          <w:sz w:val="28"/>
          <w:szCs w:val="28"/>
        </w:rPr>
      </w:pPr>
      <w:r w:rsidRPr="006454B1">
        <w:rPr>
          <w:sz w:val="28"/>
          <w:szCs w:val="28"/>
        </w:rPr>
        <w:t xml:space="preserve"> - неосторожное обращение с огнем при курении – 1442 (28%);</w:t>
      </w:r>
    </w:p>
    <w:p w:rsidR="006454B1" w:rsidRPr="006454B1" w:rsidRDefault="006454B1" w:rsidP="006454B1">
      <w:pPr>
        <w:ind w:firstLine="709"/>
        <w:jc w:val="both"/>
        <w:rPr>
          <w:sz w:val="28"/>
          <w:szCs w:val="28"/>
        </w:rPr>
      </w:pPr>
      <w:r w:rsidRPr="006454B1">
        <w:rPr>
          <w:sz w:val="28"/>
          <w:szCs w:val="28"/>
        </w:rPr>
        <w:t xml:space="preserve"> - детская шалость – 14 (0%);</w:t>
      </w:r>
    </w:p>
    <w:p w:rsidR="006454B1" w:rsidRPr="006454B1" w:rsidRDefault="006454B1" w:rsidP="006454B1">
      <w:pPr>
        <w:ind w:firstLine="709"/>
        <w:jc w:val="both"/>
        <w:rPr>
          <w:sz w:val="28"/>
          <w:szCs w:val="28"/>
        </w:rPr>
      </w:pPr>
      <w:r w:rsidRPr="006454B1">
        <w:rPr>
          <w:sz w:val="28"/>
          <w:szCs w:val="28"/>
        </w:rPr>
        <w:t>2. Нарушение правил устройства и эксплуатации электрооборудования – 536 (10%).</w:t>
      </w:r>
    </w:p>
    <w:p w:rsidR="006454B1" w:rsidRPr="006454B1" w:rsidRDefault="006454B1" w:rsidP="006454B1">
      <w:pPr>
        <w:ind w:firstLine="709"/>
        <w:jc w:val="both"/>
        <w:rPr>
          <w:sz w:val="28"/>
          <w:szCs w:val="28"/>
        </w:rPr>
      </w:pPr>
      <w:r w:rsidRPr="006454B1">
        <w:rPr>
          <w:sz w:val="28"/>
          <w:szCs w:val="28"/>
        </w:rPr>
        <w:t>3. Нарушение правил устройства и эксплуатации печного оборудования – 259 (5%).</w:t>
      </w:r>
    </w:p>
    <w:p w:rsidR="006454B1" w:rsidRPr="006454B1" w:rsidRDefault="006454B1" w:rsidP="006454B1">
      <w:pPr>
        <w:ind w:firstLine="709"/>
        <w:jc w:val="both"/>
        <w:rPr>
          <w:sz w:val="28"/>
          <w:szCs w:val="28"/>
        </w:rPr>
      </w:pPr>
      <w:r w:rsidRPr="006454B1">
        <w:rPr>
          <w:sz w:val="28"/>
          <w:szCs w:val="28"/>
        </w:rPr>
        <w:t>4. Поджог – 244 (5%).</w:t>
      </w:r>
    </w:p>
    <w:p w:rsidR="006454B1" w:rsidRPr="006454B1" w:rsidRDefault="006454B1" w:rsidP="006454B1">
      <w:pPr>
        <w:ind w:firstLine="709"/>
        <w:jc w:val="both"/>
        <w:rPr>
          <w:sz w:val="28"/>
          <w:szCs w:val="28"/>
        </w:rPr>
      </w:pPr>
      <w:r w:rsidRPr="006454B1">
        <w:rPr>
          <w:sz w:val="28"/>
          <w:szCs w:val="28"/>
        </w:rPr>
        <w:t>5. Нарушение привил устройства и эксплуатации транспортных средств – 179 (3%).</w:t>
      </w:r>
    </w:p>
    <w:p w:rsidR="005B5E56" w:rsidRPr="006454B1" w:rsidRDefault="006454B1" w:rsidP="006454B1">
      <w:pPr>
        <w:shd w:val="clear" w:color="auto" w:fill="FFFFFF"/>
        <w:ind w:firstLine="709"/>
        <w:jc w:val="both"/>
        <w:rPr>
          <w:sz w:val="28"/>
          <w:szCs w:val="28"/>
        </w:rPr>
      </w:pPr>
      <w:r w:rsidRPr="006454B1">
        <w:rPr>
          <w:sz w:val="28"/>
          <w:szCs w:val="28"/>
        </w:rPr>
        <w:t>6. Иные причины – 293 (6%).</w:t>
      </w:r>
      <w:r w:rsidR="004E4E42" w:rsidRPr="006454B1">
        <w:rPr>
          <w:sz w:val="28"/>
          <w:szCs w:val="28"/>
        </w:rPr>
        <w:fldChar w:fldCharType="end"/>
      </w:r>
    </w:p>
    <w:p w:rsidR="006454B1" w:rsidRDefault="006454B1" w:rsidP="006454B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581C4F" w:rsidRDefault="00581C4F" w:rsidP="00581C4F">
      <w:pPr>
        <w:shd w:val="clear" w:color="auto" w:fill="FFFFFF"/>
        <w:jc w:val="center"/>
        <w:rPr>
          <w:b/>
          <w:bCs/>
          <w:sz w:val="28"/>
          <w:szCs w:val="28"/>
        </w:rPr>
      </w:pPr>
      <w:r w:rsidRPr="004D16FC">
        <w:rPr>
          <w:b/>
          <w:bCs/>
          <w:color w:val="000000" w:themeColor="text1"/>
          <w:sz w:val="28"/>
          <w:szCs w:val="28"/>
        </w:rPr>
        <w:t xml:space="preserve">Обстановка с пожарами по группам объектов </w:t>
      </w:r>
      <w:r w:rsidRPr="00316D18">
        <w:rPr>
          <w:b/>
          <w:bCs/>
          <w:sz w:val="28"/>
          <w:szCs w:val="28"/>
        </w:rPr>
        <w:t>в городской местности</w:t>
      </w:r>
    </w:p>
    <w:p w:rsidR="00581C4F" w:rsidRPr="00316D18" w:rsidRDefault="00581C4F" w:rsidP="00581C4F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2D134D" w:rsidRDefault="00976476" w:rsidP="00F26327">
      <w:pPr>
        <w:shd w:val="clear" w:color="auto" w:fill="FFFFFF" w:themeFill="background1"/>
        <w:spacing w:line="312" w:lineRule="auto"/>
        <w:jc w:val="center"/>
        <w:rPr>
          <w:noProof/>
          <w:sz w:val="28"/>
          <w:szCs w:val="28"/>
        </w:rPr>
      </w:pPr>
      <w:r w:rsidRPr="00976476">
        <w:rPr>
          <w:noProof/>
          <w:sz w:val="28"/>
          <w:szCs w:val="28"/>
        </w:rPr>
        <w:drawing>
          <wp:inline distT="0" distB="0" distL="0" distR="0">
            <wp:extent cx="6077651" cy="3458737"/>
            <wp:effectExtent l="19050" t="0" r="0" b="0"/>
            <wp:docPr id="2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26327" w:rsidRDefault="00F26327" w:rsidP="00A012C5">
      <w:pPr>
        <w:shd w:val="clear" w:color="auto" w:fill="FFFFFF" w:themeFill="background1"/>
        <w:spacing w:line="312" w:lineRule="auto"/>
        <w:ind w:firstLine="567"/>
        <w:jc w:val="both"/>
        <w:rPr>
          <w:sz w:val="28"/>
          <w:szCs w:val="28"/>
        </w:rPr>
      </w:pPr>
    </w:p>
    <w:p w:rsidR="00581C4F" w:rsidRPr="00A1616F" w:rsidRDefault="00581C4F" w:rsidP="00581C4F">
      <w:pPr>
        <w:shd w:val="clear" w:color="auto" w:fill="FFFFFF"/>
        <w:jc w:val="center"/>
        <w:rPr>
          <w:b/>
          <w:bCs/>
          <w:sz w:val="32"/>
          <w:szCs w:val="32"/>
        </w:rPr>
      </w:pPr>
      <w:r w:rsidRPr="00A1616F">
        <w:rPr>
          <w:b/>
          <w:bCs/>
          <w:sz w:val="32"/>
          <w:szCs w:val="32"/>
        </w:rPr>
        <w:t xml:space="preserve">4. Обстановка с пожарами и их последствиями </w:t>
      </w:r>
    </w:p>
    <w:p w:rsidR="00581C4F" w:rsidRPr="00A1616F" w:rsidRDefault="00581C4F" w:rsidP="00581C4F">
      <w:pPr>
        <w:shd w:val="clear" w:color="auto" w:fill="FFFFFF"/>
        <w:jc w:val="center"/>
        <w:rPr>
          <w:b/>
          <w:sz w:val="28"/>
          <w:szCs w:val="28"/>
        </w:rPr>
      </w:pPr>
      <w:r w:rsidRPr="00A1616F">
        <w:rPr>
          <w:b/>
          <w:bCs/>
          <w:sz w:val="32"/>
          <w:szCs w:val="32"/>
        </w:rPr>
        <w:t>в сельской местности</w:t>
      </w:r>
    </w:p>
    <w:p w:rsidR="00581C4F" w:rsidRPr="00A1616F" w:rsidRDefault="00581C4F" w:rsidP="00581C4F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</w:p>
    <w:p w:rsidR="005B5E56" w:rsidRPr="007825DE" w:rsidRDefault="004E4E42" w:rsidP="005B5E56">
      <w:pPr>
        <w:ind w:firstLine="709"/>
        <w:jc w:val="both"/>
        <w:rPr>
          <w:sz w:val="28"/>
          <w:szCs w:val="28"/>
        </w:rPr>
      </w:pPr>
      <w:r w:rsidRPr="007825DE">
        <w:rPr>
          <w:sz w:val="28"/>
          <w:szCs w:val="28"/>
        </w:rPr>
        <w:fldChar w:fldCharType="begin"/>
      </w:r>
      <w:r w:rsidR="007825DE" w:rsidRPr="007825DE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"Анализ!R215C1" \a \t </w:instrText>
      </w:r>
      <w:r w:rsidR="007825DE">
        <w:rPr>
          <w:sz w:val="28"/>
          <w:szCs w:val="28"/>
        </w:rPr>
        <w:instrText xml:space="preserve"> \* MERGEFORMAT </w:instrText>
      </w:r>
      <w:r w:rsidRPr="007825DE">
        <w:rPr>
          <w:sz w:val="28"/>
          <w:szCs w:val="28"/>
        </w:rPr>
        <w:fldChar w:fldCharType="separate"/>
      </w:r>
      <w:r w:rsidR="007825DE" w:rsidRPr="007825DE">
        <w:rPr>
          <w:sz w:val="28"/>
          <w:szCs w:val="28"/>
        </w:rPr>
        <w:t>В сельской местности зарегистрировано 1983 пожара (28%), на которых погибло 57 человек (33%), в том числе 5 несовершеннолетних (56%), получили травмы 42 человека (23%).</w:t>
      </w:r>
      <w:r w:rsidRPr="007825DE">
        <w:rPr>
          <w:sz w:val="28"/>
          <w:szCs w:val="28"/>
        </w:rPr>
        <w:fldChar w:fldCharType="end"/>
      </w:r>
    </w:p>
    <w:p w:rsidR="00372101" w:rsidRPr="00372101" w:rsidRDefault="00372101" w:rsidP="00372101">
      <w:pPr>
        <w:ind w:firstLine="709"/>
        <w:jc w:val="both"/>
        <w:rPr>
          <w:sz w:val="28"/>
          <w:szCs w:val="28"/>
        </w:rPr>
      </w:pPr>
    </w:p>
    <w:p w:rsidR="00151C3A" w:rsidRDefault="00372101" w:rsidP="00372101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372101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6152515" cy="3534410"/>
            <wp:effectExtent l="19050" t="0" r="19685" b="8890"/>
            <wp:docPr id="2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72101" w:rsidRPr="004D16FC" w:rsidRDefault="00372101" w:rsidP="00581C4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581C4F" w:rsidRPr="004D16FC" w:rsidRDefault="00581C4F" w:rsidP="00581C4F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4D16FC">
        <w:rPr>
          <w:b/>
          <w:bCs/>
          <w:color w:val="000000" w:themeColor="text1"/>
          <w:sz w:val="28"/>
          <w:szCs w:val="28"/>
        </w:rPr>
        <w:t>Основными причинами пожаров являются</w:t>
      </w:r>
    </w:p>
    <w:p w:rsidR="00581C4F" w:rsidRPr="004D16FC" w:rsidRDefault="00581C4F" w:rsidP="00581C4F">
      <w:pPr>
        <w:shd w:val="clear" w:color="auto" w:fill="FFFFFF"/>
        <w:jc w:val="center"/>
        <w:rPr>
          <w:b/>
          <w:color w:val="000000" w:themeColor="text1"/>
          <w:highlight w:val="yellow"/>
        </w:rPr>
      </w:pPr>
    </w:p>
    <w:p w:rsidR="00A32414" w:rsidRPr="00A32414" w:rsidRDefault="004E4E42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fldChar w:fldCharType="begin"/>
      </w:r>
      <w:r w:rsidR="00A32414" w:rsidRPr="00A32414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"Анализ!R233C1:R240C1" \a \t </w:instrText>
      </w:r>
      <w:r w:rsidR="00A32414">
        <w:rPr>
          <w:sz w:val="28"/>
          <w:szCs w:val="28"/>
        </w:rPr>
        <w:instrText xml:space="preserve"> \* MERGEFORMAT </w:instrText>
      </w:r>
      <w:r w:rsidRPr="00A32414">
        <w:rPr>
          <w:sz w:val="28"/>
          <w:szCs w:val="28"/>
        </w:rPr>
        <w:fldChar w:fldCharType="separate"/>
      </w:r>
      <w:r w:rsidR="00A32414" w:rsidRPr="00A32414">
        <w:rPr>
          <w:sz w:val="28"/>
          <w:szCs w:val="28"/>
        </w:rPr>
        <w:t>1. Неосторожное обращение с огнем – 1228 пожаров (62% от общего количества пожаров в сельской местности), в том числе: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 xml:space="preserve"> - неосторожное обращение с огнем при курении – 670 (34%);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 xml:space="preserve"> - детская шалость – 2 (0%);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2. Нарушение правил устройства и эксплуатации электрооборудования – 317 (16%).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3. Нарушение правил устройства и эксплуатации печного оборудования – 180 (9%).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4. Поджог – 38 (2%).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5. Нарушение привил устройства и эксплуатации транспортных средств – 47 (2%).</w:t>
      </w:r>
    </w:p>
    <w:p w:rsidR="008F09E1" w:rsidRPr="00A32414" w:rsidRDefault="00A32414" w:rsidP="00A32414">
      <w:pPr>
        <w:ind w:firstLine="709"/>
        <w:jc w:val="both"/>
        <w:rPr>
          <w:sz w:val="28"/>
          <w:szCs w:val="28"/>
        </w:rPr>
      </w:pPr>
      <w:r w:rsidRPr="00A32414">
        <w:rPr>
          <w:sz w:val="28"/>
          <w:szCs w:val="28"/>
        </w:rPr>
        <w:t>6. Иные причины – 173 (9%).</w:t>
      </w:r>
      <w:r w:rsidR="004E4E42" w:rsidRPr="00A32414">
        <w:rPr>
          <w:sz w:val="28"/>
          <w:szCs w:val="28"/>
        </w:rPr>
        <w:fldChar w:fldCharType="end"/>
      </w:r>
    </w:p>
    <w:p w:rsidR="00581C4F" w:rsidRPr="007A4661" w:rsidRDefault="00581C4F" w:rsidP="00581C4F">
      <w:pPr>
        <w:shd w:val="clear" w:color="auto" w:fill="FFFFFF"/>
        <w:ind w:firstLine="709"/>
        <w:jc w:val="both"/>
        <w:rPr>
          <w:b/>
          <w:bCs/>
          <w:sz w:val="20"/>
          <w:szCs w:val="20"/>
          <w:highlight w:val="yellow"/>
        </w:rPr>
      </w:pPr>
    </w:p>
    <w:p w:rsidR="00581C4F" w:rsidRDefault="00581C4F" w:rsidP="00581C4F">
      <w:pPr>
        <w:shd w:val="clear" w:color="auto" w:fill="FFFFFF"/>
        <w:ind w:firstLine="709"/>
        <w:jc w:val="both"/>
        <w:rPr>
          <w:sz w:val="28"/>
          <w:szCs w:val="28"/>
        </w:rPr>
      </w:pPr>
      <w:r w:rsidRPr="007A4661">
        <w:rPr>
          <w:b/>
          <w:bCs/>
          <w:sz w:val="28"/>
          <w:szCs w:val="28"/>
        </w:rPr>
        <w:t>Обстановка с пожарами по группам объектов в сельской местности</w:t>
      </w:r>
    </w:p>
    <w:p w:rsidR="005F6B7B" w:rsidRDefault="008F09E1" w:rsidP="00F632FB">
      <w:pPr>
        <w:shd w:val="clear" w:color="auto" w:fill="FFFFFF" w:themeFill="background1"/>
        <w:spacing w:line="312" w:lineRule="auto"/>
        <w:jc w:val="center"/>
        <w:rPr>
          <w:noProof/>
          <w:sz w:val="28"/>
          <w:szCs w:val="28"/>
        </w:rPr>
      </w:pPr>
      <w:r w:rsidRPr="008F09E1">
        <w:rPr>
          <w:noProof/>
          <w:sz w:val="28"/>
          <w:szCs w:val="28"/>
        </w:rPr>
        <w:lastRenderedPageBreak/>
        <w:drawing>
          <wp:inline distT="0" distB="0" distL="0" distR="0">
            <wp:extent cx="6152515" cy="3368040"/>
            <wp:effectExtent l="19050" t="0" r="635" b="0"/>
            <wp:docPr id="2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20D0D" w:rsidRDefault="00520D0D" w:rsidP="002B72D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2B72D0" w:rsidRPr="007A4661" w:rsidRDefault="002B72D0" w:rsidP="002B72D0">
      <w:pPr>
        <w:shd w:val="clear" w:color="auto" w:fill="FFFFFF"/>
        <w:jc w:val="center"/>
        <w:rPr>
          <w:b/>
          <w:bCs/>
          <w:sz w:val="32"/>
          <w:szCs w:val="32"/>
        </w:rPr>
      </w:pPr>
      <w:r w:rsidRPr="007A4661">
        <w:rPr>
          <w:b/>
          <w:bCs/>
          <w:sz w:val="32"/>
          <w:szCs w:val="32"/>
        </w:rPr>
        <w:t xml:space="preserve">5. Обстановка с пожарами и их последствиями </w:t>
      </w:r>
    </w:p>
    <w:p w:rsidR="002B72D0" w:rsidRPr="007A4661" w:rsidRDefault="002B72D0" w:rsidP="002B72D0">
      <w:pPr>
        <w:shd w:val="clear" w:color="auto" w:fill="FFFFFF"/>
        <w:jc w:val="center"/>
        <w:rPr>
          <w:b/>
          <w:bCs/>
          <w:sz w:val="32"/>
          <w:szCs w:val="32"/>
        </w:rPr>
      </w:pPr>
      <w:r w:rsidRPr="007A4661">
        <w:rPr>
          <w:b/>
          <w:bCs/>
          <w:sz w:val="32"/>
          <w:szCs w:val="32"/>
        </w:rPr>
        <w:t>в зданиях и сооружениях</w:t>
      </w:r>
    </w:p>
    <w:p w:rsidR="002B72D0" w:rsidRPr="007A4661" w:rsidRDefault="002B72D0" w:rsidP="002B72D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2B72D0" w:rsidRDefault="002B72D0" w:rsidP="002B72D0">
      <w:pPr>
        <w:shd w:val="clear" w:color="auto" w:fill="FFFFFF"/>
        <w:jc w:val="center"/>
        <w:rPr>
          <w:b/>
          <w:bCs/>
          <w:sz w:val="32"/>
          <w:szCs w:val="32"/>
        </w:rPr>
      </w:pPr>
      <w:r w:rsidRPr="007A4661">
        <w:rPr>
          <w:b/>
          <w:bCs/>
          <w:sz w:val="32"/>
          <w:szCs w:val="32"/>
        </w:rPr>
        <w:t>5.1. Общие сведения</w:t>
      </w:r>
    </w:p>
    <w:p w:rsidR="005760B9" w:rsidRDefault="005760B9" w:rsidP="002B72D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8F09E1" w:rsidRDefault="008F09E1" w:rsidP="002B72D0">
      <w:pPr>
        <w:shd w:val="clear" w:color="auto" w:fill="FFFFFF"/>
        <w:jc w:val="center"/>
        <w:rPr>
          <w:b/>
          <w:bCs/>
          <w:sz w:val="32"/>
          <w:szCs w:val="32"/>
        </w:rPr>
      </w:pPr>
      <w:r w:rsidRPr="008F09E1">
        <w:rPr>
          <w:b/>
          <w:bCs/>
          <w:noProof/>
          <w:sz w:val="32"/>
          <w:szCs w:val="32"/>
        </w:rPr>
        <w:drawing>
          <wp:inline distT="0" distB="0" distL="0" distR="0">
            <wp:extent cx="6152515" cy="3340100"/>
            <wp:effectExtent l="19050" t="0" r="19685" b="0"/>
            <wp:docPr id="2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A62AC" w:rsidRDefault="00DA62AC" w:rsidP="002B72D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5F6B7B" w:rsidRDefault="008F09E1" w:rsidP="00C83994">
      <w:pPr>
        <w:shd w:val="clear" w:color="auto" w:fill="FFFFFF" w:themeFill="background1"/>
        <w:spacing w:line="312" w:lineRule="auto"/>
        <w:jc w:val="center"/>
        <w:rPr>
          <w:sz w:val="28"/>
          <w:szCs w:val="28"/>
        </w:rPr>
      </w:pPr>
      <w:r w:rsidRPr="008F09E1">
        <w:rPr>
          <w:noProof/>
          <w:sz w:val="28"/>
          <w:szCs w:val="28"/>
        </w:rPr>
        <w:lastRenderedPageBreak/>
        <w:drawing>
          <wp:inline distT="0" distB="0" distL="0" distR="0">
            <wp:extent cx="6152515" cy="3615690"/>
            <wp:effectExtent l="19050" t="0" r="635" b="0"/>
            <wp:docPr id="2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F6B7B" w:rsidRPr="00E86613" w:rsidRDefault="005F6B7B" w:rsidP="00A012C5">
      <w:pPr>
        <w:shd w:val="clear" w:color="auto" w:fill="FFFFFF" w:themeFill="background1"/>
        <w:spacing w:line="312" w:lineRule="auto"/>
        <w:ind w:firstLine="567"/>
        <w:jc w:val="both"/>
        <w:rPr>
          <w:sz w:val="14"/>
          <w:szCs w:val="14"/>
        </w:rPr>
      </w:pPr>
    </w:p>
    <w:p w:rsidR="00520D0D" w:rsidRDefault="00520D0D" w:rsidP="002B72D0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2B72D0" w:rsidRPr="000263AE" w:rsidRDefault="002B72D0" w:rsidP="002B72D0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0263AE">
        <w:rPr>
          <w:b/>
          <w:bCs/>
          <w:sz w:val="28"/>
          <w:szCs w:val="28"/>
        </w:rPr>
        <w:t xml:space="preserve">Распределение пожаров по основным причинам </w:t>
      </w:r>
    </w:p>
    <w:p w:rsidR="002B72D0" w:rsidRPr="000263AE" w:rsidRDefault="002B72D0" w:rsidP="002B72D0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0263AE">
        <w:rPr>
          <w:b/>
          <w:bCs/>
          <w:sz w:val="28"/>
          <w:szCs w:val="28"/>
        </w:rPr>
        <w:t>в зданиях и сооружениях</w:t>
      </w:r>
    </w:p>
    <w:p w:rsidR="002B72D0" w:rsidRPr="00E86613" w:rsidRDefault="002B72D0" w:rsidP="002B72D0">
      <w:pPr>
        <w:shd w:val="clear" w:color="auto" w:fill="FFFFFF"/>
        <w:ind w:firstLine="709"/>
        <w:jc w:val="center"/>
        <w:rPr>
          <w:b/>
          <w:sz w:val="14"/>
          <w:szCs w:val="14"/>
        </w:rPr>
      </w:pPr>
    </w:p>
    <w:p w:rsidR="00A32414" w:rsidRPr="00A32414" w:rsidRDefault="004E4E42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fldChar w:fldCharType="begin"/>
      </w:r>
      <w:r w:rsidR="00A32414" w:rsidRPr="00A32414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"Анализ!R299C1:R305C1" \a \t </w:instrText>
      </w:r>
      <w:r w:rsidR="00A32414">
        <w:rPr>
          <w:sz w:val="28"/>
          <w:szCs w:val="28"/>
        </w:rPr>
        <w:instrText xml:space="preserve"> \* MERGEFORMAT </w:instrText>
      </w:r>
      <w:r w:rsidRPr="00A32414">
        <w:rPr>
          <w:sz w:val="28"/>
          <w:szCs w:val="28"/>
        </w:rPr>
        <w:fldChar w:fldCharType="separate"/>
      </w:r>
      <w:r w:rsidR="00A32414" w:rsidRPr="00A32414">
        <w:rPr>
          <w:sz w:val="28"/>
          <w:szCs w:val="28"/>
        </w:rPr>
        <w:t>1. Неосторожное обращение с огнем – 809 пожаров (33% от общего количества пожаров в зданиях и сооружениях), в том числе: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 xml:space="preserve"> - неосторожное обращение с огнем при курении – 374 (15%);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 xml:space="preserve"> - детская шалость – 13 (1%);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2. Нарушение правил устройства и эксплуатации электрооборудования – 843 (35%).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3. Нарушение правил устройства и эксплуатации печного оборудования – 437 (18%).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4. Поджог – 189 (8%).</w:t>
      </w:r>
    </w:p>
    <w:p w:rsidR="00F045C1" w:rsidRPr="00A32414" w:rsidRDefault="00A32414" w:rsidP="00A32414">
      <w:pPr>
        <w:ind w:firstLine="709"/>
        <w:jc w:val="both"/>
        <w:rPr>
          <w:sz w:val="28"/>
          <w:szCs w:val="28"/>
        </w:rPr>
      </w:pPr>
      <w:r w:rsidRPr="00A32414">
        <w:rPr>
          <w:sz w:val="28"/>
          <w:szCs w:val="28"/>
        </w:rPr>
        <w:t>5. Иные причины – 145 (6%).</w:t>
      </w:r>
      <w:r w:rsidR="004E4E42" w:rsidRPr="00A32414">
        <w:rPr>
          <w:sz w:val="28"/>
          <w:szCs w:val="28"/>
        </w:rPr>
        <w:fldChar w:fldCharType="end"/>
      </w:r>
    </w:p>
    <w:p w:rsidR="00E86613" w:rsidRPr="00E86613" w:rsidRDefault="00E86613" w:rsidP="00662405">
      <w:pPr>
        <w:ind w:firstLine="709"/>
        <w:jc w:val="both"/>
        <w:rPr>
          <w:b/>
          <w:bCs/>
          <w:sz w:val="10"/>
          <w:szCs w:val="10"/>
        </w:rPr>
      </w:pPr>
    </w:p>
    <w:p w:rsidR="002B72D0" w:rsidRDefault="002B72D0" w:rsidP="002B72D0">
      <w:pPr>
        <w:shd w:val="clear" w:color="auto" w:fill="FFFFFF"/>
        <w:jc w:val="center"/>
        <w:rPr>
          <w:b/>
          <w:bCs/>
          <w:sz w:val="32"/>
          <w:szCs w:val="28"/>
        </w:rPr>
      </w:pPr>
      <w:r w:rsidRPr="00AB4228">
        <w:rPr>
          <w:b/>
          <w:bCs/>
          <w:sz w:val="32"/>
          <w:szCs w:val="28"/>
        </w:rPr>
        <w:t>5.2. Пожары в зданиях жилого назначения</w:t>
      </w:r>
    </w:p>
    <w:p w:rsidR="00F045C1" w:rsidRDefault="00F045C1" w:rsidP="002B72D0">
      <w:pPr>
        <w:shd w:val="clear" w:color="auto" w:fill="FFFFFF"/>
        <w:jc w:val="center"/>
        <w:rPr>
          <w:b/>
          <w:bCs/>
          <w:sz w:val="32"/>
          <w:szCs w:val="28"/>
        </w:rPr>
      </w:pPr>
    </w:p>
    <w:p w:rsidR="00F045C1" w:rsidRDefault="00F045C1" w:rsidP="002B72D0">
      <w:pPr>
        <w:shd w:val="clear" w:color="auto" w:fill="FFFFFF"/>
        <w:jc w:val="center"/>
        <w:rPr>
          <w:b/>
          <w:bCs/>
          <w:sz w:val="32"/>
          <w:szCs w:val="28"/>
          <w:highlight w:val="yellow"/>
        </w:rPr>
      </w:pPr>
      <w:r w:rsidRPr="00F045C1">
        <w:rPr>
          <w:b/>
          <w:bCs/>
          <w:noProof/>
          <w:sz w:val="32"/>
          <w:szCs w:val="28"/>
        </w:rPr>
        <w:lastRenderedPageBreak/>
        <w:drawing>
          <wp:inline distT="0" distB="0" distL="0" distR="0">
            <wp:extent cx="6152515" cy="3239135"/>
            <wp:effectExtent l="19050" t="0" r="19685" b="0"/>
            <wp:docPr id="2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66832" w:rsidRPr="001A0085" w:rsidRDefault="00866832" w:rsidP="00166F4C">
      <w:pPr>
        <w:shd w:val="clear" w:color="auto" w:fill="FFFFFF"/>
        <w:ind w:firstLine="709"/>
        <w:jc w:val="both"/>
        <w:rPr>
          <w:bCs/>
          <w:sz w:val="18"/>
          <w:szCs w:val="18"/>
        </w:rPr>
      </w:pPr>
    </w:p>
    <w:p w:rsidR="00A32414" w:rsidRDefault="004E4E42" w:rsidP="00A32414">
      <w:r>
        <w:rPr>
          <w:sz w:val="28"/>
          <w:szCs w:val="28"/>
        </w:rPr>
        <w:fldChar w:fldCharType="begin"/>
      </w:r>
      <w:r w:rsidR="00A32414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"Анализ!R324C1:R326C1" \a \t </w:instrText>
      </w:r>
      <w:r>
        <w:rPr>
          <w:sz w:val="28"/>
          <w:szCs w:val="28"/>
        </w:rPr>
        <w:fldChar w:fldCharType="separate"/>
      </w:r>
      <w:r w:rsidR="00A32414">
        <w:t>Наибольшее количество пожаров данной категории произошло в одноквартирных жилых домах 506 пожаров (30% от общего количества пожаров данной категории), на которых погибло 70 человек (45%), в том числе 6 несовершеннолетних (67%), получили травмы 45 человек (32%).</w:t>
      </w:r>
    </w:p>
    <w:p w:rsidR="00A32414" w:rsidRDefault="00A32414" w:rsidP="00A32414">
      <w:r>
        <w:t>В многоквартирных жилых домах  произошёл 421 пожар (25%), на которых погибло 68 человек (43%), в том числе 3 несовершеннолетних (33%), получил травму 71 человек (50%).</w:t>
      </w:r>
    </w:p>
    <w:p w:rsidR="00520D0D" w:rsidRPr="00520D0D" w:rsidRDefault="00A32414" w:rsidP="00A32414">
      <w:pPr>
        <w:ind w:firstLine="709"/>
        <w:jc w:val="both"/>
        <w:rPr>
          <w:sz w:val="28"/>
          <w:szCs w:val="28"/>
        </w:rPr>
      </w:pPr>
      <w:r>
        <w:t>На иных объектах жилого назначения, в том числе дачные (садовые) дома, бани, надворные постройки и т.п. произошло 787 пожаров (46%), на которых погибло 19 человек (12%), гибели детей не допущено, получили травмы 25 человек (18%).</w:t>
      </w:r>
      <w:r w:rsidR="004E4E42">
        <w:rPr>
          <w:sz w:val="28"/>
          <w:szCs w:val="28"/>
        </w:rPr>
        <w:fldChar w:fldCharType="end"/>
      </w:r>
    </w:p>
    <w:p w:rsidR="00520D0D" w:rsidRPr="001A0085" w:rsidRDefault="00520D0D" w:rsidP="00A012C5">
      <w:pPr>
        <w:shd w:val="clear" w:color="auto" w:fill="FFFFFF" w:themeFill="background1"/>
        <w:spacing w:line="312" w:lineRule="auto"/>
        <w:ind w:firstLine="567"/>
        <w:jc w:val="both"/>
        <w:rPr>
          <w:sz w:val="18"/>
          <w:szCs w:val="18"/>
        </w:rPr>
      </w:pPr>
    </w:p>
    <w:p w:rsidR="00624C10" w:rsidRPr="00B85D2B" w:rsidRDefault="00624C10" w:rsidP="00624C10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B85D2B">
        <w:rPr>
          <w:b/>
          <w:bCs/>
          <w:sz w:val="28"/>
          <w:szCs w:val="28"/>
        </w:rPr>
        <w:t xml:space="preserve">Распределение пожаров по основным причинам </w:t>
      </w:r>
    </w:p>
    <w:p w:rsidR="00624C10" w:rsidRPr="00B85D2B" w:rsidRDefault="00624C10" w:rsidP="00624C10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B85D2B">
        <w:rPr>
          <w:b/>
          <w:bCs/>
          <w:sz w:val="28"/>
          <w:szCs w:val="28"/>
        </w:rPr>
        <w:t>в зданиях жилого назначения</w:t>
      </w:r>
    </w:p>
    <w:p w:rsidR="00A32414" w:rsidRPr="00A32414" w:rsidRDefault="004E4E42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fldChar w:fldCharType="begin"/>
      </w:r>
      <w:r w:rsidR="00A32414" w:rsidRPr="00A32414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"Анализ!R329C1:R335C1" \a \t </w:instrText>
      </w:r>
      <w:r w:rsidR="00A32414">
        <w:rPr>
          <w:sz w:val="28"/>
          <w:szCs w:val="28"/>
        </w:rPr>
        <w:instrText xml:space="preserve"> \* MERGEFORMAT </w:instrText>
      </w:r>
      <w:r w:rsidRPr="00A32414">
        <w:rPr>
          <w:sz w:val="28"/>
          <w:szCs w:val="28"/>
        </w:rPr>
        <w:fldChar w:fldCharType="separate"/>
      </w:r>
      <w:r w:rsidR="00A32414" w:rsidRPr="00A32414">
        <w:rPr>
          <w:sz w:val="28"/>
          <w:szCs w:val="28"/>
        </w:rPr>
        <w:t>1. Неосторожное обращение с огнем – 380 пожаров (22% от общего количества пожаров в зданиях жилого назначения), в том числе: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 xml:space="preserve"> - неосторожное обращение с огнем при курении – 203 (12%);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 xml:space="preserve"> - детская шалость – 9 (1%);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2. Нарушение правил устройства и эксплуатации электрооборудования – 693 (40%).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3. Нарушение правил устройства и эксплуатации печного оборудования – 413 (24%).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4. Поджог – 140 (8%).</w:t>
      </w:r>
    </w:p>
    <w:p w:rsidR="006F373B" w:rsidRPr="00A32414" w:rsidRDefault="00A32414" w:rsidP="00A32414">
      <w:pPr>
        <w:ind w:firstLine="709"/>
        <w:jc w:val="both"/>
        <w:rPr>
          <w:sz w:val="28"/>
          <w:szCs w:val="28"/>
        </w:rPr>
      </w:pPr>
      <w:r w:rsidRPr="00A32414">
        <w:rPr>
          <w:sz w:val="28"/>
          <w:szCs w:val="28"/>
        </w:rPr>
        <w:t>5. Иные причины – 797 (46%).</w:t>
      </w:r>
      <w:r w:rsidR="004E4E42" w:rsidRPr="00A32414">
        <w:rPr>
          <w:sz w:val="28"/>
          <w:szCs w:val="28"/>
        </w:rPr>
        <w:fldChar w:fldCharType="end"/>
      </w:r>
    </w:p>
    <w:p w:rsidR="00C818F1" w:rsidRPr="001A0085" w:rsidRDefault="00C818F1" w:rsidP="00A012C5">
      <w:pPr>
        <w:shd w:val="clear" w:color="auto" w:fill="FFFFFF" w:themeFill="background1"/>
        <w:spacing w:line="312" w:lineRule="auto"/>
        <w:ind w:firstLine="567"/>
        <w:jc w:val="both"/>
        <w:rPr>
          <w:sz w:val="18"/>
          <w:szCs w:val="18"/>
        </w:rPr>
      </w:pPr>
    </w:p>
    <w:p w:rsidR="000B4CB9" w:rsidRPr="00DA62AC" w:rsidRDefault="000B4CB9" w:rsidP="000B4CB9">
      <w:pPr>
        <w:shd w:val="clear" w:color="auto" w:fill="FFFFFF"/>
        <w:jc w:val="center"/>
        <w:rPr>
          <w:b/>
          <w:sz w:val="28"/>
          <w:szCs w:val="28"/>
        </w:rPr>
      </w:pPr>
      <w:r w:rsidRPr="00DA62AC">
        <w:rPr>
          <w:b/>
          <w:bCs/>
          <w:sz w:val="28"/>
          <w:szCs w:val="28"/>
        </w:rPr>
        <w:t>6. Обстановка с пожарами и их последствиями на открытых территориях</w:t>
      </w:r>
    </w:p>
    <w:p w:rsidR="00520D0D" w:rsidRPr="00A32414" w:rsidRDefault="004E4E42" w:rsidP="00520D0D">
      <w:pPr>
        <w:ind w:firstLine="709"/>
        <w:jc w:val="both"/>
        <w:rPr>
          <w:sz w:val="28"/>
          <w:szCs w:val="28"/>
        </w:rPr>
      </w:pPr>
      <w:r w:rsidRPr="00A32414">
        <w:rPr>
          <w:sz w:val="28"/>
          <w:szCs w:val="28"/>
        </w:rPr>
        <w:fldChar w:fldCharType="begin"/>
      </w:r>
      <w:r w:rsidR="00A32414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"Анализ!R338C1" \a \t  \* MERGEFORMAT </w:instrText>
      </w:r>
      <w:r w:rsidRPr="00A32414">
        <w:rPr>
          <w:sz w:val="28"/>
          <w:szCs w:val="28"/>
        </w:rPr>
        <w:fldChar w:fldCharType="separate"/>
      </w:r>
      <w:r w:rsidR="00A32414" w:rsidRPr="00A32414">
        <w:rPr>
          <w:sz w:val="28"/>
          <w:szCs w:val="28"/>
        </w:rPr>
        <w:t xml:space="preserve">На открытых территориях (мусор, трава и т.п.)  произошло 4427 пожаров (АППГ - 2851, увеличение на -36%), на которых погибших не допущено (стабильно), получил травму 1 человек (АППГ - 2, снижение на 100%), </w:t>
      </w:r>
      <w:r w:rsidRPr="00A32414">
        <w:rPr>
          <w:sz w:val="28"/>
          <w:szCs w:val="28"/>
        </w:rPr>
        <w:fldChar w:fldCharType="end"/>
      </w:r>
    </w:p>
    <w:p w:rsidR="00E018F6" w:rsidRDefault="00E018F6" w:rsidP="000A165F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0A165F" w:rsidRPr="003842AC" w:rsidRDefault="000A165F" w:rsidP="000A165F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3842AC">
        <w:rPr>
          <w:b/>
          <w:bCs/>
          <w:sz w:val="28"/>
          <w:szCs w:val="28"/>
        </w:rPr>
        <w:t>Распределение по объектам пожаров на открытых территориях</w:t>
      </w:r>
    </w:p>
    <w:p w:rsidR="00A32414" w:rsidRPr="00A32414" w:rsidRDefault="004E4E42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fldChar w:fldCharType="begin"/>
      </w:r>
      <w:r w:rsidR="00A32414" w:rsidRPr="00A32414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"Анализ!R342C1:R344C1" \a \t </w:instrText>
      </w:r>
      <w:r w:rsidR="00A32414">
        <w:rPr>
          <w:sz w:val="28"/>
          <w:szCs w:val="28"/>
        </w:rPr>
        <w:instrText xml:space="preserve"> \* MERGEFORMAT </w:instrText>
      </w:r>
      <w:r w:rsidRPr="00A32414">
        <w:rPr>
          <w:sz w:val="28"/>
          <w:szCs w:val="28"/>
        </w:rPr>
        <w:fldChar w:fldCharType="separate"/>
      </w:r>
      <w:r w:rsidR="00A32414" w:rsidRPr="00A32414">
        <w:rPr>
          <w:sz w:val="28"/>
          <w:szCs w:val="28"/>
        </w:rPr>
        <w:t>1. Бытовые отходы (в том числе в контейнерах и баках) – 976 пожаров (22% от общего количества пожаров на открытых территориях);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lastRenderedPageBreak/>
        <w:t>2. Горение сухой растительности (травы, стерня, пожнивные остатки) – 1687 пожаров (38%);</w:t>
      </w:r>
    </w:p>
    <w:p w:rsidR="006F373B" w:rsidRPr="00A32414" w:rsidRDefault="00A32414" w:rsidP="00A32414">
      <w:pPr>
        <w:ind w:firstLine="709"/>
        <w:jc w:val="both"/>
        <w:rPr>
          <w:sz w:val="28"/>
          <w:szCs w:val="28"/>
        </w:rPr>
      </w:pPr>
      <w:r w:rsidRPr="00A32414">
        <w:rPr>
          <w:sz w:val="28"/>
          <w:szCs w:val="28"/>
        </w:rPr>
        <w:t>3. На иных объектах – 1764 (40%).</w:t>
      </w:r>
      <w:r w:rsidR="004E4E42" w:rsidRPr="00A32414">
        <w:rPr>
          <w:sz w:val="28"/>
          <w:szCs w:val="28"/>
        </w:rPr>
        <w:fldChar w:fldCharType="end"/>
      </w:r>
    </w:p>
    <w:p w:rsidR="000A165F" w:rsidRPr="003842AC" w:rsidRDefault="000A165F" w:rsidP="000B4CB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A62AC" w:rsidRDefault="005F0284" w:rsidP="005F0284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30CCC">
        <w:rPr>
          <w:b/>
          <w:bCs/>
          <w:sz w:val="28"/>
          <w:szCs w:val="28"/>
        </w:rPr>
        <w:t>Распределение по основным причинам пожаров</w:t>
      </w:r>
    </w:p>
    <w:p w:rsidR="005F0284" w:rsidRPr="00530CCC" w:rsidRDefault="005F0284" w:rsidP="00520D0D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30CCC">
        <w:rPr>
          <w:b/>
          <w:bCs/>
          <w:sz w:val="28"/>
          <w:szCs w:val="28"/>
        </w:rPr>
        <w:t>на открытых территориях</w:t>
      </w:r>
    </w:p>
    <w:p w:rsidR="00A32414" w:rsidRPr="00A32414" w:rsidRDefault="004E4E42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fldChar w:fldCharType="begin"/>
      </w:r>
      <w:r w:rsidR="00A32414" w:rsidRPr="00A32414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"Анализ!R347C1:R354C1" \a \t </w:instrText>
      </w:r>
      <w:r w:rsidR="00A32414">
        <w:rPr>
          <w:sz w:val="28"/>
          <w:szCs w:val="28"/>
        </w:rPr>
        <w:instrText xml:space="preserve"> \* MERGEFORMAT </w:instrText>
      </w:r>
      <w:r w:rsidRPr="00A32414">
        <w:rPr>
          <w:sz w:val="28"/>
          <w:szCs w:val="28"/>
        </w:rPr>
        <w:fldChar w:fldCharType="separate"/>
      </w:r>
      <w:r w:rsidR="00A32414" w:rsidRPr="00A32414">
        <w:rPr>
          <w:sz w:val="28"/>
          <w:szCs w:val="28"/>
        </w:rPr>
        <w:t>1. Неосторожное обращение с огнем – 4080 пожаров (92% от общего количества пожаров в зданиях жилого назначения), в том числе: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 xml:space="preserve"> - неосторожное обращение с огнем при курении – 1726 (39%);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 xml:space="preserve"> - детская шалость – 3 (0%);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2. Нарушение правил устройства и эксплуатации электрооборудования – 10 (0%).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3. Нарушение правил устройства и эксплуатации печного оборудования – 1 (0%).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4. Поджог – 19 (0%).</w:t>
      </w:r>
    </w:p>
    <w:p w:rsidR="00A32414" w:rsidRPr="00A32414" w:rsidRDefault="00A32414" w:rsidP="00A32414">
      <w:pPr>
        <w:ind w:firstLine="709"/>
        <w:rPr>
          <w:sz w:val="28"/>
          <w:szCs w:val="28"/>
        </w:rPr>
      </w:pPr>
      <w:r w:rsidRPr="00A32414">
        <w:rPr>
          <w:sz w:val="28"/>
          <w:szCs w:val="28"/>
        </w:rPr>
        <w:t>5. Нарушение привил устройства и эксплуатации транспортных средств – 0 (0%).</w:t>
      </w:r>
    </w:p>
    <w:p w:rsidR="00520D0D" w:rsidRPr="00A32414" w:rsidRDefault="00A32414" w:rsidP="00A32414">
      <w:pPr>
        <w:ind w:firstLine="709"/>
        <w:jc w:val="both"/>
        <w:rPr>
          <w:sz w:val="28"/>
          <w:szCs w:val="28"/>
        </w:rPr>
      </w:pPr>
      <w:r w:rsidRPr="00A32414">
        <w:rPr>
          <w:sz w:val="28"/>
          <w:szCs w:val="28"/>
        </w:rPr>
        <w:t>6. Иные причины – 317 (7%).</w:t>
      </w:r>
      <w:r w:rsidR="004E4E42" w:rsidRPr="00A32414">
        <w:rPr>
          <w:sz w:val="28"/>
          <w:szCs w:val="28"/>
        </w:rPr>
        <w:fldChar w:fldCharType="end"/>
      </w:r>
    </w:p>
    <w:p w:rsidR="006F373B" w:rsidRPr="006F373B" w:rsidRDefault="006F373B" w:rsidP="00520D0D">
      <w:pPr>
        <w:ind w:firstLine="709"/>
        <w:jc w:val="both"/>
        <w:rPr>
          <w:sz w:val="28"/>
          <w:szCs w:val="28"/>
        </w:rPr>
      </w:pPr>
    </w:p>
    <w:p w:rsidR="00A32414" w:rsidRDefault="00A32414">
      <w:pPr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br w:type="page"/>
      </w:r>
    </w:p>
    <w:p w:rsidR="005F0284" w:rsidRPr="00E5035A" w:rsidRDefault="005F0284" w:rsidP="005F0284">
      <w:pPr>
        <w:shd w:val="clear" w:color="auto" w:fill="FFFFFF"/>
        <w:jc w:val="center"/>
        <w:rPr>
          <w:b/>
          <w:bCs/>
          <w:sz w:val="28"/>
          <w:szCs w:val="28"/>
        </w:rPr>
      </w:pPr>
      <w:r w:rsidRPr="00E5035A">
        <w:rPr>
          <w:b/>
          <w:bCs/>
          <w:sz w:val="32"/>
          <w:szCs w:val="28"/>
        </w:rPr>
        <w:lastRenderedPageBreak/>
        <w:t>7</w:t>
      </w:r>
      <w:r w:rsidRPr="00E5035A">
        <w:rPr>
          <w:b/>
          <w:bCs/>
          <w:sz w:val="28"/>
          <w:szCs w:val="28"/>
        </w:rPr>
        <w:t xml:space="preserve">. Описание отрицательных показателей обстановки с пожарами </w:t>
      </w:r>
    </w:p>
    <w:p w:rsidR="005F0284" w:rsidRPr="00E5035A" w:rsidRDefault="005F0284" w:rsidP="008150ED">
      <w:pPr>
        <w:shd w:val="clear" w:color="auto" w:fill="FFFFFF"/>
        <w:ind w:left="-142"/>
        <w:jc w:val="center"/>
        <w:rPr>
          <w:b/>
          <w:bCs/>
          <w:sz w:val="28"/>
          <w:szCs w:val="28"/>
        </w:rPr>
      </w:pPr>
      <w:r w:rsidRPr="00E5035A">
        <w:rPr>
          <w:b/>
          <w:bCs/>
          <w:sz w:val="28"/>
          <w:szCs w:val="28"/>
        </w:rPr>
        <w:t xml:space="preserve">и их последствиями в </w:t>
      </w:r>
      <w:r w:rsidR="008150ED" w:rsidRPr="00E5035A">
        <w:rPr>
          <w:b/>
          <w:bCs/>
          <w:sz w:val="28"/>
          <w:szCs w:val="28"/>
        </w:rPr>
        <w:t>муниципальных образованиях Свердловской области</w:t>
      </w:r>
    </w:p>
    <w:p w:rsidR="00BC37AE" w:rsidRPr="00A32414" w:rsidRDefault="004E4E42" w:rsidP="00BC37AE">
      <w:pPr>
        <w:ind w:firstLine="709"/>
        <w:jc w:val="both"/>
        <w:rPr>
          <w:sz w:val="28"/>
          <w:szCs w:val="28"/>
        </w:rPr>
      </w:pPr>
      <w:r w:rsidRPr="00A32414">
        <w:rPr>
          <w:sz w:val="28"/>
          <w:szCs w:val="28"/>
        </w:rPr>
        <w:fldChar w:fldCharType="begin"/>
      </w:r>
      <w:r w:rsidR="00A32414" w:rsidRPr="00A32414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"Анализ!R357C1" \a \t </w:instrText>
      </w:r>
      <w:r w:rsidR="00A32414">
        <w:rPr>
          <w:sz w:val="28"/>
          <w:szCs w:val="28"/>
        </w:rPr>
        <w:instrText xml:space="preserve"> \* MERGEFORMAT </w:instrText>
      </w:r>
      <w:r w:rsidRPr="00A32414">
        <w:rPr>
          <w:sz w:val="28"/>
          <w:szCs w:val="28"/>
        </w:rPr>
        <w:fldChar w:fldCharType="separate"/>
      </w:r>
      <w:r w:rsidR="00A32414" w:rsidRPr="00A32414">
        <w:rPr>
          <w:sz w:val="28"/>
          <w:szCs w:val="28"/>
        </w:rPr>
        <w:t>В 51 муниципальном образовании Свердловской области отмечается рост количества пожаров.</w:t>
      </w:r>
      <w:r w:rsidRPr="00A32414">
        <w:rPr>
          <w:sz w:val="28"/>
          <w:szCs w:val="28"/>
        </w:rPr>
        <w:fldChar w:fldCharType="end"/>
      </w:r>
    </w:p>
    <w:p w:rsidR="005F0284" w:rsidRPr="0051534D" w:rsidRDefault="00F025A0" w:rsidP="008150ED">
      <w:pPr>
        <w:shd w:val="clear" w:color="auto" w:fill="FFFFFF"/>
        <w:jc w:val="center"/>
        <w:rPr>
          <w:bCs/>
          <w:sz w:val="28"/>
          <w:szCs w:val="28"/>
        </w:rPr>
      </w:pPr>
      <w:r w:rsidRPr="00F025A0">
        <w:rPr>
          <w:bCs/>
          <w:noProof/>
          <w:sz w:val="28"/>
          <w:szCs w:val="28"/>
        </w:rPr>
        <w:drawing>
          <wp:inline distT="0" distB="0" distL="0" distR="0">
            <wp:extent cx="4999990" cy="8410353"/>
            <wp:effectExtent l="19050" t="0" r="1016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F0284" w:rsidRPr="00F025A0" w:rsidRDefault="004E4E42" w:rsidP="002E33ED">
      <w:pPr>
        <w:ind w:firstLine="709"/>
        <w:jc w:val="both"/>
        <w:rPr>
          <w:bCs/>
          <w:sz w:val="28"/>
          <w:szCs w:val="28"/>
        </w:rPr>
      </w:pPr>
      <w:r w:rsidRPr="00F025A0">
        <w:rPr>
          <w:sz w:val="28"/>
          <w:szCs w:val="28"/>
        </w:rPr>
        <w:lastRenderedPageBreak/>
        <w:fldChar w:fldCharType="begin"/>
      </w:r>
      <w:r w:rsidR="00F025A0" w:rsidRPr="00F025A0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"Анализ!R414C1" \a \t </w:instrText>
      </w:r>
      <w:r w:rsidR="00F025A0">
        <w:rPr>
          <w:sz w:val="28"/>
          <w:szCs w:val="28"/>
        </w:rPr>
        <w:instrText xml:space="preserve"> \* MERGEFORMAT </w:instrText>
      </w:r>
      <w:r w:rsidRPr="00F025A0">
        <w:rPr>
          <w:sz w:val="28"/>
          <w:szCs w:val="28"/>
        </w:rPr>
        <w:fldChar w:fldCharType="separate"/>
      </w:r>
      <w:r w:rsidR="00F025A0" w:rsidRPr="00F025A0">
        <w:rPr>
          <w:sz w:val="28"/>
          <w:szCs w:val="28"/>
        </w:rPr>
        <w:t>В 32 муниципальных образованиях Свердловской области зарегистрировано увеличение количества погибших на пожарах людей.</w:t>
      </w:r>
      <w:r w:rsidRPr="00F025A0">
        <w:rPr>
          <w:sz w:val="28"/>
          <w:szCs w:val="28"/>
        </w:rPr>
        <w:fldChar w:fldCharType="end"/>
      </w:r>
    </w:p>
    <w:p w:rsidR="005F6B7B" w:rsidRDefault="00F025A0" w:rsidP="008150ED">
      <w:pPr>
        <w:shd w:val="clear" w:color="auto" w:fill="FFFFFF" w:themeFill="background1"/>
        <w:spacing w:line="312" w:lineRule="auto"/>
        <w:jc w:val="center"/>
        <w:rPr>
          <w:sz w:val="28"/>
          <w:szCs w:val="28"/>
        </w:rPr>
      </w:pPr>
      <w:r w:rsidRPr="00F025A0">
        <w:rPr>
          <w:noProof/>
          <w:sz w:val="28"/>
          <w:szCs w:val="28"/>
        </w:rPr>
        <w:drawing>
          <wp:inline distT="0" distB="0" distL="0" distR="0">
            <wp:extent cx="4903825" cy="8623004"/>
            <wp:effectExtent l="19050" t="0" r="11075" b="6646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F6B7B" w:rsidRDefault="005F6B7B" w:rsidP="00A012C5">
      <w:pPr>
        <w:shd w:val="clear" w:color="auto" w:fill="FFFFFF" w:themeFill="background1"/>
        <w:spacing w:line="312" w:lineRule="auto"/>
        <w:ind w:firstLine="567"/>
        <w:jc w:val="both"/>
        <w:rPr>
          <w:sz w:val="28"/>
          <w:szCs w:val="28"/>
        </w:rPr>
      </w:pPr>
    </w:p>
    <w:p w:rsidR="005F6B7B" w:rsidRPr="00F025A0" w:rsidRDefault="004E4E42" w:rsidP="002E33ED">
      <w:pPr>
        <w:ind w:firstLine="709"/>
        <w:jc w:val="both"/>
        <w:rPr>
          <w:bCs/>
          <w:sz w:val="28"/>
          <w:szCs w:val="28"/>
        </w:rPr>
      </w:pPr>
      <w:r w:rsidRPr="00F025A0">
        <w:rPr>
          <w:sz w:val="28"/>
          <w:szCs w:val="28"/>
        </w:rPr>
        <w:lastRenderedPageBreak/>
        <w:fldChar w:fldCharType="begin"/>
      </w:r>
      <w:r w:rsidR="00F025A0" w:rsidRPr="00F025A0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"Анализ!R470C1" \a \t </w:instrText>
      </w:r>
      <w:r w:rsidR="00F025A0">
        <w:rPr>
          <w:sz w:val="28"/>
          <w:szCs w:val="28"/>
        </w:rPr>
        <w:instrText xml:space="preserve"> \* MERGEFORMAT </w:instrText>
      </w:r>
      <w:r w:rsidRPr="00F025A0">
        <w:rPr>
          <w:sz w:val="28"/>
          <w:szCs w:val="28"/>
        </w:rPr>
        <w:fldChar w:fldCharType="separate"/>
      </w:r>
      <w:r w:rsidR="00F025A0" w:rsidRPr="00F025A0">
        <w:rPr>
          <w:sz w:val="28"/>
          <w:szCs w:val="28"/>
        </w:rPr>
        <w:t>В 4 муниципальных образованиях Свердловской области зарегистрировано увеличение количества погибших на пожарах детей.</w:t>
      </w:r>
      <w:r w:rsidRPr="00F025A0">
        <w:rPr>
          <w:sz w:val="28"/>
          <w:szCs w:val="28"/>
        </w:rPr>
        <w:fldChar w:fldCharType="end"/>
      </w:r>
    </w:p>
    <w:p w:rsidR="00906B78" w:rsidRDefault="00BC37AE" w:rsidP="00906B78">
      <w:pPr>
        <w:shd w:val="clear" w:color="auto" w:fill="FFFFFF"/>
        <w:jc w:val="center"/>
        <w:rPr>
          <w:sz w:val="28"/>
          <w:szCs w:val="28"/>
        </w:rPr>
      </w:pPr>
      <w:r w:rsidRPr="00BC37AE">
        <w:rPr>
          <w:noProof/>
          <w:sz w:val="28"/>
          <w:szCs w:val="28"/>
        </w:rPr>
        <w:drawing>
          <wp:inline distT="0" distB="0" distL="0" distR="0">
            <wp:extent cx="4943475" cy="8620125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FE2CAD" w:rsidRPr="00F025A0" w:rsidRDefault="004E4E42" w:rsidP="002E33ED">
      <w:pPr>
        <w:ind w:firstLine="709"/>
        <w:jc w:val="both"/>
        <w:rPr>
          <w:sz w:val="28"/>
          <w:szCs w:val="28"/>
        </w:rPr>
      </w:pPr>
      <w:r w:rsidRPr="00F025A0">
        <w:rPr>
          <w:sz w:val="28"/>
          <w:szCs w:val="28"/>
        </w:rPr>
        <w:lastRenderedPageBreak/>
        <w:fldChar w:fldCharType="begin"/>
      </w:r>
      <w:r w:rsidR="00F025A0" w:rsidRPr="00F025A0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"Анализ!R525C1" \a \t </w:instrText>
      </w:r>
      <w:r w:rsidR="00F025A0">
        <w:rPr>
          <w:sz w:val="28"/>
          <w:szCs w:val="28"/>
        </w:rPr>
        <w:instrText xml:space="preserve"> \* MERGEFORMAT </w:instrText>
      </w:r>
      <w:r w:rsidRPr="00F025A0">
        <w:rPr>
          <w:sz w:val="28"/>
          <w:szCs w:val="28"/>
        </w:rPr>
        <w:fldChar w:fldCharType="separate"/>
      </w:r>
      <w:r w:rsidR="00F025A0" w:rsidRPr="00F025A0">
        <w:rPr>
          <w:sz w:val="28"/>
          <w:szCs w:val="28"/>
        </w:rPr>
        <w:t>В 35 муниципальных образованиях Свердловской области зарегистрировано увеличение количества пожаров в зданиях, сооружениях.</w:t>
      </w:r>
      <w:r w:rsidRPr="00F025A0">
        <w:rPr>
          <w:sz w:val="28"/>
          <w:szCs w:val="28"/>
        </w:rPr>
        <w:fldChar w:fldCharType="end"/>
      </w:r>
    </w:p>
    <w:p w:rsidR="005F6B7B" w:rsidRDefault="00F025A0" w:rsidP="00906B78">
      <w:pPr>
        <w:shd w:val="clear" w:color="auto" w:fill="FFFFFF" w:themeFill="background1"/>
        <w:spacing w:line="312" w:lineRule="auto"/>
        <w:jc w:val="center"/>
        <w:rPr>
          <w:sz w:val="28"/>
          <w:szCs w:val="28"/>
        </w:rPr>
      </w:pPr>
      <w:r w:rsidRPr="00F025A0">
        <w:rPr>
          <w:noProof/>
          <w:sz w:val="28"/>
          <w:szCs w:val="28"/>
        </w:rPr>
        <w:drawing>
          <wp:inline distT="0" distB="0" distL="0" distR="0">
            <wp:extent cx="4840029" cy="8623004"/>
            <wp:effectExtent l="19050" t="0" r="17721" b="6646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E2CAD" w:rsidRPr="00F025A0" w:rsidRDefault="004E4E42" w:rsidP="002E33ED">
      <w:pPr>
        <w:ind w:firstLine="709"/>
        <w:jc w:val="both"/>
        <w:rPr>
          <w:bCs/>
          <w:sz w:val="28"/>
          <w:szCs w:val="28"/>
        </w:rPr>
      </w:pPr>
      <w:r w:rsidRPr="00F025A0">
        <w:rPr>
          <w:sz w:val="28"/>
          <w:szCs w:val="28"/>
        </w:rPr>
        <w:lastRenderedPageBreak/>
        <w:fldChar w:fldCharType="begin"/>
      </w:r>
      <w:r w:rsidR="00F025A0" w:rsidRPr="00F025A0">
        <w:rPr>
          <w:sz w:val="28"/>
          <w:szCs w:val="28"/>
        </w:rPr>
        <w:instrText xml:space="preserve"> LINK Excel.Sheet.8 "D:\\Работа\\ЗАГОТОВКИ\\!ЕЖЕМЕСЯЧНЫЕ ЗАГОТОВКИ\\в анализы_расш_заг.xlsx" "Анализ!R581C1" \a \t </w:instrText>
      </w:r>
      <w:r w:rsidR="00F025A0">
        <w:rPr>
          <w:sz w:val="28"/>
          <w:szCs w:val="28"/>
        </w:rPr>
        <w:instrText xml:space="preserve"> \* MERGEFORMAT </w:instrText>
      </w:r>
      <w:r w:rsidRPr="00F025A0">
        <w:rPr>
          <w:sz w:val="28"/>
          <w:szCs w:val="28"/>
        </w:rPr>
        <w:fldChar w:fldCharType="separate"/>
      </w:r>
      <w:r w:rsidR="00F025A0" w:rsidRPr="00F025A0">
        <w:rPr>
          <w:sz w:val="28"/>
          <w:szCs w:val="28"/>
        </w:rPr>
        <w:t>В 52 муниципальных образованиях Свердловской области зарегистрировано увеличение количества пожаров на открытых территориях.</w:t>
      </w:r>
      <w:r w:rsidRPr="00F025A0">
        <w:rPr>
          <w:sz w:val="28"/>
          <w:szCs w:val="28"/>
        </w:rPr>
        <w:fldChar w:fldCharType="end"/>
      </w:r>
    </w:p>
    <w:p w:rsidR="00067EC5" w:rsidRDefault="00F025A0" w:rsidP="00906B78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F025A0">
        <w:rPr>
          <w:noProof/>
          <w:color w:val="000000"/>
          <w:sz w:val="28"/>
          <w:szCs w:val="28"/>
        </w:rPr>
        <w:drawing>
          <wp:inline distT="0" distB="0" distL="0" distR="0">
            <wp:extent cx="5254699" cy="8623004"/>
            <wp:effectExtent l="19050" t="0" r="22151" b="6646"/>
            <wp:docPr id="1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E20DC7" w:rsidRPr="00E20DC7" w:rsidRDefault="00E20DC7" w:rsidP="00E20DC7">
      <w:pPr>
        <w:jc w:val="center"/>
        <w:rPr>
          <w:b/>
          <w:bCs/>
          <w:sz w:val="32"/>
          <w:szCs w:val="32"/>
        </w:rPr>
      </w:pPr>
      <w:r w:rsidRPr="00E20DC7">
        <w:rPr>
          <w:b/>
          <w:bCs/>
          <w:sz w:val="32"/>
          <w:szCs w:val="32"/>
        </w:rPr>
        <w:t>Обстановка с гибелью и травмами детей при пожарах</w:t>
      </w:r>
    </w:p>
    <w:p w:rsidR="00E20DC7" w:rsidRPr="00E20DC7" w:rsidRDefault="00E20DC7" w:rsidP="00E20DC7">
      <w:pPr>
        <w:jc w:val="center"/>
        <w:rPr>
          <w:b/>
          <w:bCs/>
          <w:sz w:val="32"/>
          <w:szCs w:val="32"/>
        </w:rPr>
      </w:pPr>
      <w:r w:rsidRPr="00E20DC7">
        <w:rPr>
          <w:b/>
          <w:bCs/>
          <w:sz w:val="32"/>
          <w:szCs w:val="32"/>
        </w:rPr>
        <w:lastRenderedPageBreak/>
        <w:t>на территории Свердловской области</w:t>
      </w:r>
    </w:p>
    <w:p w:rsidR="00E20DC7" w:rsidRPr="00E20DC7" w:rsidRDefault="00E20DC7" w:rsidP="00E20DC7">
      <w:pPr>
        <w:ind w:firstLine="709"/>
        <w:jc w:val="center"/>
        <w:rPr>
          <w:b/>
          <w:bCs/>
          <w:sz w:val="10"/>
          <w:szCs w:val="10"/>
        </w:rPr>
      </w:pPr>
    </w:p>
    <w:p w:rsidR="00E20DC7" w:rsidRPr="00E20DC7" w:rsidRDefault="00E20DC7" w:rsidP="00E20DC7">
      <w:pPr>
        <w:ind w:firstLine="709"/>
        <w:jc w:val="both"/>
        <w:rPr>
          <w:sz w:val="28"/>
          <w:szCs w:val="28"/>
        </w:rPr>
      </w:pPr>
      <w:r w:rsidRPr="00E20DC7">
        <w:rPr>
          <w:sz w:val="28"/>
          <w:szCs w:val="28"/>
        </w:rPr>
        <w:t xml:space="preserve">На территории Свердловской области за 6 месяцев 2021 произошло 5 пожаров с гибелью детей, стабильно в сравнении с аналогичным периодом прошлого года (АППГ) (2020 - 5 пожаров). С травмами детей произошло 22 пожара, увеличение на 57 % в сравнении с АППГ (2020 - 14 пожаров). </w:t>
      </w:r>
    </w:p>
    <w:p w:rsidR="00E20DC7" w:rsidRPr="00E20DC7" w:rsidRDefault="00E20DC7" w:rsidP="00E20DC7">
      <w:pPr>
        <w:ind w:firstLine="709"/>
        <w:jc w:val="both"/>
        <w:rPr>
          <w:sz w:val="28"/>
          <w:szCs w:val="28"/>
        </w:rPr>
      </w:pPr>
      <w:r w:rsidRPr="00E20DC7">
        <w:rPr>
          <w:sz w:val="28"/>
          <w:szCs w:val="28"/>
        </w:rPr>
        <w:t>При пожарах погибло 9 детей, увеличение на 29 % (2019 - 7 детей). Травмировано 32 ребёнка, увеличение на 78 % (2019 - 18 детей).</w:t>
      </w:r>
    </w:p>
    <w:p w:rsidR="00E20DC7" w:rsidRPr="00E20DC7" w:rsidRDefault="00E20DC7" w:rsidP="00E20DC7">
      <w:pPr>
        <w:ind w:firstLine="709"/>
        <w:jc w:val="both"/>
        <w:rPr>
          <w:sz w:val="28"/>
          <w:szCs w:val="28"/>
        </w:rPr>
      </w:pPr>
      <w:r w:rsidRPr="00E20DC7">
        <w:rPr>
          <w:sz w:val="28"/>
          <w:szCs w:val="28"/>
        </w:rPr>
        <w:t>За указанный период дошкольного возраста (до 7 лет) погибло 4 ребёнка (44% от общего количества) и 10 детей травмировано (31%), с 7 до 11 лет погибло 4 ребёнка (44%) и 6 детей травмировано (19%), подростков от 11 до 18 лет погиб 1 ребёнок (11%) и 16 детей травмировано (50%).</w:t>
      </w:r>
    </w:p>
    <w:p w:rsidR="00E20DC7" w:rsidRPr="00E20DC7" w:rsidRDefault="00E20DC7" w:rsidP="00E20DC7">
      <w:pPr>
        <w:ind w:firstLine="709"/>
        <w:jc w:val="both"/>
        <w:rPr>
          <w:sz w:val="28"/>
          <w:szCs w:val="28"/>
        </w:rPr>
      </w:pPr>
      <w:r w:rsidRPr="00E20DC7">
        <w:rPr>
          <w:sz w:val="28"/>
          <w:szCs w:val="28"/>
        </w:rPr>
        <w:t xml:space="preserve">Погибших мальчиков (7 детей), больше чем девочек (2 ребёнка). Травмированных мальчиков (20 детей), больше чем девочек (12 детей). </w:t>
      </w:r>
    </w:p>
    <w:p w:rsidR="00E20DC7" w:rsidRPr="00E20DC7" w:rsidRDefault="00E20DC7" w:rsidP="00E20DC7">
      <w:pPr>
        <w:ind w:firstLine="709"/>
        <w:jc w:val="both"/>
        <w:rPr>
          <w:sz w:val="28"/>
          <w:szCs w:val="28"/>
        </w:rPr>
      </w:pPr>
      <w:r w:rsidRPr="00E20DC7">
        <w:rPr>
          <w:sz w:val="28"/>
          <w:szCs w:val="28"/>
        </w:rPr>
        <w:t xml:space="preserve">Распределение по возрасту виновников пожаров с гибелью и травмами детей: по вине детей до 7 лет погиб 1 ребёнок (11% от общего количества) и 4 ребёнка травмировано (13%); по вине детей 7-11 лет погибших и травмированных нет, по вине детей 11-18 лет погибших нет и 2 ребёнка травмировано (6%); по вине людей старше 18 лет погибших нет и 5 детей травмировано (16%). Виновное лицо не установлено – погибло 8 детей (89%) и 13 детей травмировано (41%). Виновное лицо не усматривается – погибших нет и 8 детей травмировано (25%). </w:t>
      </w:r>
    </w:p>
    <w:p w:rsidR="00E20DC7" w:rsidRPr="00E20DC7" w:rsidRDefault="00E20DC7" w:rsidP="00E20DC7">
      <w:pPr>
        <w:ind w:firstLine="709"/>
        <w:jc w:val="both"/>
        <w:rPr>
          <w:sz w:val="28"/>
          <w:szCs w:val="28"/>
        </w:rPr>
      </w:pPr>
      <w:r w:rsidRPr="00E20DC7">
        <w:rPr>
          <w:sz w:val="28"/>
          <w:szCs w:val="28"/>
        </w:rPr>
        <w:t xml:space="preserve">Распределение по местам возникновения: в зданиях жилого назначения и надворных постройках - погибло 9 детей (100%) и травмировано 26 детей (81%); в зданиях, помещениях учебно-воспитательного назначения - травмировано 5 детей (16%); носильные вещи (вещи на человеке), горючие вещества на теле человека - травмирован 1 ребёнок (3%). </w:t>
      </w:r>
    </w:p>
    <w:p w:rsidR="00E20DC7" w:rsidRPr="00E20DC7" w:rsidRDefault="00E20DC7" w:rsidP="00E20DC7">
      <w:pPr>
        <w:ind w:firstLine="709"/>
        <w:jc w:val="both"/>
        <w:rPr>
          <w:sz w:val="28"/>
          <w:szCs w:val="28"/>
        </w:rPr>
      </w:pPr>
      <w:r w:rsidRPr="00E20DC7">
        <w:rPr>
          <w:sz w:val="28"/>
          <w:szCs w:val="28"/>
        </w:rPr>
        <w:t>В одноэтажных зданиях погибло 5 детей (56% от общего количества) и травмировано 8 детей (25%); в двухэтажных зданиях погиб 1 ребёнок (11%) и травмировано 6 детей (19%); в зданиях от трех этажей и выше погибло 3 ребёнка (33%) и травмировано 17 детей (53%). Вне здания травмирован 1 ребёнок (3%).</w:t>
      </w:r>
    </w:p>
    <w:p w:rsidR="00E20DC7" w:rsidRPr="00E20DC7" w:rsidRDefault="00E20DC7" w:rsidP="00E20DC7">
      <w:pPr>
        <w:ind w:firstLine="709"/>
        <w:jc w:val="both"/>
        <w:rPr>
          <w:sz w:val="28"/>
          <w:szCs w:val="28"/>
        </w:rPr>
      </w:pPr>
      <w:r w:rsidRPr="00E20DC7">
        <w:rPr>
          <w:sz w:val="28"/>
          <w:szCs w:val="28"/>
        </w:rPr>
        <w:t>В зданиях пятой степени огнестойкости погибло 5 детей (56% от общего количества) и травмировано 8 детей (25%); в зданиях третей и четвертой степени огнестойкости погибло 2 ребёнка (22%) и травмировано 9 детей (28%); в зданиях первой и второй степени огнестойкости погибло 2 ребёнка (22%) и травмировано 14 детей (44%). Вне здания травмирован 1 ребёнок (3%).</w:t>
      </w:r>
    </w:p>
    <w:p w:rsidR="00E20DC7" w:rsidRPr="00E20DC7" w:rsidRDefault="00E20DC7" w:rsidP="00E20DC7">
      <w:pPr>
        <w:ind w:firstLine="709"/>
        <w:jc w:val="both"/>
        <w:rPr>
          <w:sz w:val="28"/>
          <w:szCs w:val="28"/>
        </w:rPr>
      </w:pPr>
      <w:r w:rsidRPr="00E20DC7">
        <w:rPr>
          <w:sz w:val="28"/>
          <w:szCs w:val="28"/>
        </w:rPr>
        <w:t xml:space="preserve">Причины гибели и травм детей: неосторожное обращение с огнем – погибло 2 ребёнка (22% от общего количества) и травмировано 13 детей (41%); из них по причине неосторожное обращение с огнем детей погиб 1 ребёнок (11%) и травмировано 4 ребёнка (13%); нарушение правил устройства и эксплуатации (НПУиЭ) электрооборудования – погибло 6 детей (67%) и травмировано 11 детей (34%); НПУиЭ печей – травмировано 2 ребёнка (6%); поджог - погиб 1 ребёнок (11%) и травмировано 4 ребёнка (13%); нарушение технологического процесса производства - травмировано 2 ребёнка (6%). </w:t>
      </w:r>
    </w:p>
    <w:p w:rsidR="00E20DC7" w:rsidRPr="00E20DC7" w:rsidRDefault="00E20DC7" w:rsidP="00E20DC7">
      <w:pPr>
        <w:ind w:firstLine="709"/>
        <w:jc w:val="both"/>
        <w:rPr>
          <w:sz w:val="28"/>
          <w:szCs w:val="28"/>
        </w:rPr>
      </w:pPr>
      <w:r w:rsidRPr="00E20DC7">
        <w:rPr>
          <w:sz w:val="28"/>
          <w:szCs w:val="28"/>
        </w:rPr>
        <w:t xml:space="preserve">В городах погибло 4 ребёнка (44% от общего количества) и травмировано 26 детей (81%). В сельской местности погибло 5 детей (56%) и травмировано 6 детей (19%). </w:t>
      </w:r>
    </w:p>
    <w:p w:rsidR="00E20DC7" w:rsidRPr="00E20DC7" w:rsidRDefault="00E20DC7" w:rsidP="00E20DC7">
      <w:pPr>
        <w:ind w:firstLine="709"/>
        <w:jc w:val="both"/>
        <w:rPr>
          <w:sz w:val="28"/>
          <w:szCs w:val="28"/>
        </w:rPr>
      </w:pPr>
      <w:r w:rsidRPr="00E20DC7">
        <w:rPr>
          <w:sz w:val="28"/>
          <w:szCs w:val="28"/>
        </w:rPr>
        <w:lastRenderedPageBreak/>
        <w:t xml:space="preserve">Распределение по времени: в рабочее время (с 08.00 до 18.00) – погиб 1 ребёнок (11% от общего количества) и травмировано 16 детей (50%); в вечернее время (с 18.00 до 24.00) – травмировано 3 ребёнка (9%); в ночное время (с 24.00 до 8.00) – погибло 8 детей (89%) и травмировано 11 детей (34%). Время возникновения не установлено – травмировано 2 ребёнка (6%). </w:t>
      </w:r>
    </w:p>
    <w:p w:rsidR="00E20DC7" w:rsidRPr="00E20DC7" w:rsidRDefault="00E20DC7" w:rsidP="00E20DC7">
      <w:pPr>
        <w:ind w:firstLine="709"/>
        <w:jc w:val="both"/>
        <w:rPr>
          <w:sz w:val="28"/>
          <w:szCs w:val="28"/>
        </w:rPr>
      </w:pPr>
      <w:r w:rsidRPr="00E20DC7">
        <w:rPr>
          <w:sz w:val="28"/>
          <w:szCs w:val="28"/>
        </w:rPr>
        <w:t xml:space="preserve">Распределение по дням недели: в понедельник - травмировано 3 ребёнка (9%); во вторник - погиб 1 ребёнок (11%) и травмировано 7 детей (22%); в среду - погибло 2 ребёнка (22%) и травмирован 1 ребёнок (3%); в четверг - погибло 5 детей (56%) и травмировано 3 ребёнка (9%); в пятницу - травмировано 7 детей (22%); в субботу - травмировано 6 детей (19%); в воскресенье - погиб 1 ребёнок (11%) и травмировано 5 детей (16%). </w:t>
      </w:r>
    </w:p>
    <w:p w:rsidR="00E20DC7" w:rsidRPr="00E20DC7" w:rsidRDefault="00E20DC7" w:rsidP="00E20DC7">
      <w:pPr>
        <w:spacing w:before="120"/>
        <w:jc w:val="center"/>
        <w:rPr>
          <w:b/>
          <w:bCs/>
          <w:sz w:val="28"/>
          <w:szCs w:val="28"/>
        </w:rPr>
      </w:pPr>
      <w:r w:rsidRPr="00E20DC7">
        <w:rPr>
          <w:b/>
          <w:bCs/>
          <w:sz w:val="28"/>
          <w:szCs w:val="28"/>
        </w:rPr>
        <w:t>Гибель детей по муниципальным образованиям</w:t>
      </w:r>
    </w:p>
    <w:tbl>
      <w:tblPr>
        <w:tblW w:w="9000" w:type="dxa"/>
        <w:jc w:val="center"/>
        <w:tblInd w:w="93" w:type="dxa"/>
        <w:tblLook w:val="04A0"/>
      </w:tblPr>
      <w:tblGrid>
        <w:gridCol w:w="3320"/>
        <w:gridCol w:w="880"/>
        <w:gridCol w:w="880"/>
        <w:gridCol w:w="760"/>
        <w:gridCol w:w="1060"/>
        <w:gridCol w:w="1060"/>
        <w:gridCol w:w="1040"/>
      </w:tblGrid>
      <w:tr w:rsidR="00E20DC7" w:rsidRPr="00E20DC7" w:rsidTr="005D159E">
        <w:trPr>
          <w:trHeight w:val="285"/>
          <w:jc w:val="center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Кол-во погибших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E20DC7" w:rsidRPr="00E20DC7" w:rsidTr="005D159E">
        <w:trPr>
          <w:trHeight w:val="285"/>
          <w:jc w:val="center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C7" w:rsidRPr="00E20DC7" w:rsidRDefault="00E20DC7" w:rsidP="00E20D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DC7" w:rsidRPr="00E20DC7" w:rsidRDefault="00E20DC7" w:rsidP="00E20D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DC7" w:rsidRPr="00E20DC7" w:rsidRDefault="00E20DC7" w:rsidP="00E20DC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0DC7" w:rsidRPr="00E20DC7" w:rsidRDefault="00E20DC7" w:rsidP="00E20DC7">
            <w:pPr>
              <w:jc w:val="both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</w:rPr>
            </w:pPr>
            <w:r w:rsidRPr="00E20DC7">
              <w:rPr>
                <w:b/>
                <w:bCs/>
              </w:rPr>
              <w:t>стаб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</w:rPr>
            </w:pPr>
            <w:r w:rsidRPr="00E20DC7">
              <w:rPr>
                <w:b/>
                <w:bCs/>
              </w:rPr>
              <w:t>28,6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Талицкий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сн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МО город Екатеринбург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стаб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стаб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МО город Ирбит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сн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Туринский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сн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Артинский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сн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Горноуральский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МО город Нижний Тагил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Сысертский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Ивдельский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</w:tr>
    </w:tbl>
    <w:p w:rsidR="00E20DC7" w:rsidRPr="00E20DC7" w:rsidRDefault="00E20DC7" w:rsidP="00E20DC7">
      <w:pPr>
        <w:spacing w:before="120"/>
        <w:jc w:val="center"/>
        <w:rPr>
          <w:b/>
          <w:bCs/>
          <w:sz w:val="14"/>
          <w:szCs w:val="14"/>
        </w:rPr>
      </w:pPr>
    </w:p>
    <w:p w:rsidR="00E20DC7" w:rsidRPr="00E20DC7" w:rsidRDefault="00E20DC7" w:rsidP="00E20DC7">
      <w:pPr>
        <w:spacing w:before="120"/>
        <w:jc w:val="center"/>
        <w:rPr>
          <w:b/>
          <w:bCs/>
          <w:sz w:val="28"/>
          <w:szCs w:val="28"/>
        </w:rPr>
      </w:pPr>
      <w:r w:rsidRPr="00E20DC7">
        <w:rPr>
          <w:b/>
          <w:bCs/>
          <w:sz w:val="28"/>
          <w:szCs w:val="28"/>
        </w:rPr>
        <w:t>Травмы детей по муниципальным образованиям</w:t>
      </w:r>
    </w:p>
    <w:tbl>
      <w:tblPr>
        <w:tblW w:w="923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9"/>
        <w:gridCol w:w="760"/>
        <w:gridCol w:w="740"/>
        <w:gridCol w:w="940"/>
        <w:gridCol w:w="1100"/>
        <w:gridCol w:w="1040"/>
        <w:gridCol w:w="1100"/>
      </w:tblGrid>
      <w:tr w:rsidR="00E20DC7" w:rsidRPr="00E20DC7" w:rsidTr="005D159E">
        <w:trPr>
          <w:trHeight w:val="525"/>
          <w:jc w:val="center"/>
        </w:trPr>
        <w:tc>
          <w:tcPr>
            <w:tcW w:w="3559" w:type="dxa"/>
            <w:vMerge w:val="restart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940" w:type="dxa"/>
            <w:vMerge w:val="restart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Кол-во травмированных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E20DC7" w:rsidRPr="00E20DC7" w:rsidTr="005D159E">
        <w:trPr>
          <w:trHeight w:val="285"/>
          <w:jc w:val="center"/>
        </w:trPr>
        <w:tc>
          <w:tcPr>
            <w:tcW w:w="3559" w:type="dxa"/>
            <w:vMerge/>
            <w:vAlign w:val="center"/>
            <w:hideMark/>
          </w:tcPr>
          <w:p w:rsidR="00E20DC7" w:rsidRPr="00E20DC7" w:rsidRDefault="00E20DC7" w:rsidP="00E20D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940" w:type="dxa"/>
            <w:vMerge/>
            <w:vAlign w:val="center"/>
            <w:hideMark/>
          </w:tcPr>
          <w:p w:rsidR="00E20DC7" w:rsidRPr="00E20DC7" w:rsidRDefault="00E20DC7" w:rsidP="00E20D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100" w:type="dxa"/>
            <w:vMerge/>
            <w:vAlign w:val="center"/>
            <w:hideMark/>
          </w:tcPr>
          <w:p w:rsidR="00E20DC7" w:rsidRPr="00E20DC7" w:rsidRDefault="00E20DC7" w:rsidP="00E20DC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000000" w:fill="D8D8D8"/>
            <w:vAlign w:val="center"/>
            <w:hideMark/>
          </w:tcPr>
          <w:p w:rsidR="00E20DC7" w:rsidRPr="00E20DC7" w:rsidRDefault="00E20DC7" w:rsidP="00E20DC7">
            <w:pPr>
              <w:jc w:val="both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760" w:type="dxa"/>
            <w:shd w:val="clear" w:color="000000" w:fill="D8D8D8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40" w:type="dxa"/>
            <w:shd w:val="clear" w:color="000000" w:fill="D8D8D8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940" w:type="dxa"/>
            <w:shd w:val="clear" w:color="000000" w:fill="D8D8D8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</w:rPr>
            </w:pPr>
            <w:r w:rsidRPr="00E20DC7">
              <w:rPr>
                <w:b/>
                <w:bCs/>
              </w:rPr>
              <w:t>57,1</w:t>
            </w:r>
          </w:p>
        </w:tc>
        <w:tc>
          <w:tcPr>
            <w:tcW w:w="1100" w:type="dxa"/>
            <w:shd w:val="clear" w:color="000000" w:fill="D8D8D8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040" w:type="dxa"/>
            <w:shd w:val="clear" w:color="000000" w:fill="D8D8D8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  <w:sz w:val="22"/>
                <w:szCs w:val="22"/>
              </w:rPr>
            </w:pPr>
            <w:r w:rsidRPr="00E20DC7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100" w:type="dxa"/>
            <w:shd w:val="clear" w:color="000000" w:fill="D8D8D8"/>
            <w:hideMark/>
          </w:tcPr>
          <w:p w:rsidR="00E20DC7" w:rsidRPr="00E20DC7" w:rsidRDefault="00E20DC7" w:rsidP="00E20DC7">
            <w:pPr>
              <w:jc w:val="center"/>
              <w:rPr>
                <w:b/>
                <w:bCs/>
              </w:rPr>
            </w:pPr>
            <w:r w:rsidRPr="00E20DC7">
              <w:rPr>
                <w:b/>
                <w:bCs/>
              </w:rPr>
              <w:t>77,8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МО город Екатеринбург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8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 в 4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2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14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 в 7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МО город Каменск-Уральский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3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Сысертский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3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Горноуральский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стаб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2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 в 2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Режевской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2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Кушвинский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стаб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2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сн в 2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ГО Красноуфимск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МО город Нижний Тагил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ГО Верхняя Пышма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МО город Алапаевск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ГО Ревда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Арамильский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ГО Среднеуральск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Талицкий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сн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7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сн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lastRenderedPageBreak/>
              <w:t>Березовский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ув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сн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ГО Карпинск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сн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сн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Каменский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сн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сн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Невьянский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сн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сн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ГО Сухой Лог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сн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сн</w:t>
            </w:r>
          </w:p>
        </w:tc>
      </w:tr>
      <w:tr w:rsidR="00E20DC7" w:rsidRPr="00E20DC7" w:rsidTr="005D159E">
        <w:trPr>
          <w:trHeight w:val="315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Шалинский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94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сн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20DC7" w:rsidRPr="00E20DC7" w:rsidRDefault="00E20DC7" w:rsidP="00E20DC7">
            <w:pPr>
              <w:jc w:val="center"/>
              <w:rPr>
                <w:color w:val="FFFFFF"/>
              </w:rPr>
            </w:pPr>
            <w:r w:rsidRPr="00E20DC7">
              <w:rPr>
                <w:color w:val="FFFFFF"/>
              </w:rPr>
              <w:t>0</w:t>
            </w:r>
          </w:p>
        </w:tc>
        <w:tc>
          <w:tcPr>
            <w:tcW w:w="1100" w:type="dxa"/>
            <w:shd w:val="clear" w:color="auto" w:fill="auto"/>
            <w:hideMark/>
          </w:tcPr>
          <w:p w:rsidR="00E20DC7" w:rsidRPr="00E20DC7" w:rsidRDefault="00E20DC7" w:rsidP="00E20DC7">
            <w:pPr>
              <w:jc w:val="center"/>
            </w:pPr>
            <w:r w:rsidRPr="00E20DC7">
              <w:t>сн</w:t>
            </w:r>
          </w:p>
        </w:tc>
      </w:tr>
    </w:tbl>
    <w:p w:rsidR="00E20DC7" w:rsidRPr="00E20DC7" w:rsidRDefault="00E20DC7" w:rsidP="00E20DC7">
      <w:pPr>
        <w:jc w:val="center"/>
        <w:rPr>
          <w:sz w:val="6"/>
          <w:szCs w:val="6"/>
          <w:lang w:val="en-US"/>
        </w:rPr>
      </w:pPr>
    </w:p>
    <w:p w:rsidR="00E20DC7" w:rsidRDefault="00E20DC7" w:rsidP="00E20DC7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E20DC7" w:rsidRDefault="00E20DC7" w:rsidP="00202762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t>Обстановка с пожарами и их последствиями</w:t>
      </w: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t>на территории Серовского городского округа</w:t>
      </w: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B21C74" w:rsidRPr="00B17094" w:rsidRDefault="00CA748D" w:rsidP="00202762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состоянию на 02</w:t>
      </w:r>
      <w:r w:rsidR="00B21C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июля</w:t>
      </w:r>
      <w:r w:rsidR="00B21C74" w:rsidRPr="00B17094">
        <w:rPr>
          <w:color w:val="000000"/>
          <w:sz w:val="28"/>
          <w:szCs w:val="28"/>
        </w:rPr>
        <w:t xml:space="preserve">  2021 года оперативная обстановка с пожарами на территории Серовского городского округа по сравнению с аналогичным периодом прошлого года (АППГ) характеризовалась следующими основными показателями:</w:t>
      </w:r>
    </w:p>
    <w:p w:rsidR="00B21C74" w:rsidRPr="00B17094" w:rsidRDefault="00CA748D" w:rsidP="00202762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зарегистрировано 191</w:t>
      </w:r>
      <w:r w:rsidR="00B21C74" w:rsidRPr="00B17094">
        <w:rPr>
          <w:color w:val="000000"/>
          <w:sz w:val="28"/>
          <w:szCs w:val="28"/>
        </w:rPr>
        <w:t xml:space="preserve">  пожар (в 2020 г. – </w:t>
      </w:r>
      <w:r>
        <w:rPr>
          <w:color w:val="000000"/>
          <w:sz w:val="28"/>
          <w:szCs w:val="28"/>
        </w:rPr>
        <w:t>136</w:t>
      </w:r>
      <w:r w:rsidR="00B21C74" w:rsidRPr="00B17094">
        <w:rPr>
          <w:color w:val="000000"/>
          <w:sz w:val="28"/>
          <w:szCs w:val="28"/>
        </w:rPr>
        <w:t>);</w:t>
      </w: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>- при пожарах</w:t>
      </w:r>
      <w:r w:rsidR="00CA748D">
        <w:rPr>
          <w:color w:val="000000"/>
          <w:sz w:val="28"/>
          <w:szCs w:val="28"/>
        </w:rPr>
        <w:t xml:space="preserve"> погиб  3</w:t>
      </w:r>
      <w:r>
        <w:rPr>
          <w:color w:val="000000"/>
          <w:sz w:val="28"/>
          <w:szCs w:val="28"/>
        </w:rPr>
        <w:t xml:space="preserve"> человек</w:t>
      </w:r>
      <w:r w:rsidR="00CA748D">
        <w:rPr>
          <w:color w:val="000000"/>
          <w:sz w:val="28"/>
          <w:szCs w:val="28"/>
        </w:rPr>
        <w:t>а (в 2020 г. – 1</w:t>
      </w:r>
      <w:r w:rsidRPr="00B17094">
        <w:rPr>
          <w:color w:val="000000"/>
          <w:sz w:val="28"/>
          <w:szCs w:val="28"/>
        </w:rPr>
        <w:t>);</w:t>
      </w: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пожарах получили травмы  1</w:t>
      </w:r>
      <w:r w:rsidRPr="00B17094">
        <w:rPr>
          <w:color w:val="000000"/>
          <w:sz w:val="28"/>
          <w:szCs w:val="28"/>
        </w:rPr>
        <w:t xml:space="preserve"> человека (в 2020 г.– </w:t>
      </w:r>
      <w:r>
        <w:rPr>
          <w:color w:val="000000"/>
          <w:sz w:val="28"/>
          <w:szCs w:val="28"/>
        </w:rPr>
        <w:t>2</w:t>
      </w:r>
      <w:r w:rsidRPr="00B17094">
        <w:rPr>
          <w:color w:val="000000"/>
          <w:sz w:val="28"/>
          <w:szCs w:val="28"/>
        </w:rPr>
        <w:t>);</w:t>
      </w: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>Основные причины пожаров – это, прежде всего неосторожное обращение с огнем, неисправность электрооборудования, нарушение правил пожарной безопасности при эксплуатации печей и бытовых электроприборов и поджоги. Проанализировав пожары по местам возникновения, видно, что большинство пожаров происходит в жилом секторе.</w:t>
      </w: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>Часто можно услышать, что пожар это случайность, и никто не застрахован от него. Но это не так, в большинстве случаев пожар – результат возмутительной беспечности и небрежного отношения людей к соблюдению правил пожарной безопасности.</w:t>
      </w:r>
    </w:p>
    <w:p w:rsidR="00B21C74" w:rsidRPr="005D159E" w:rsidRDefault="00B21C74" w:rsidP="00202762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5D159E">
        <w:rPr>
          <w:b/>
          <w:color w:val="000000"/>
          <w:sz w:val="28"/>
          <w:szCs w:val="28"/>
        </w:rPr>
        <w:t>Примеры некоторых пожаров произошедших в 2021 г.</w:t>
      </w: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B21C74" w:rsidRPr="00CA748D" w:rsidRDefault="008517D0" w:rsidP="00202762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B21C74" w:rsidRPr="00CA748D">
        <w:rPr>
          <w:b/>
          <w:color w:val="000000"/>
          <w:sz w:val="28"/>
          <w:szCs w:val="28"/>
        </w:rPr>
        <w:t>05 января 2021 года  в 06 час.45 мин</w:t>
      </w:r>
      <w:r w:rsidR="00B21C74" w:rsidRPr="00CA748D">
        <w:rPr>
          <w:color w:val="000000"/>
          <w:sz w:val="28"/>
          <w:szCs w:val="28"/>
        </w:rPr>
        <w:t>.  на пункт связи  ПЧ 6/7 ГКТУ СО "ОПС СО№ 6»   поступило сообщение о пожаре в двухэтажном деревянном  жилом многоквартирном доме по адресу: Свердловская область, Серовский городской округ, п. Красноглинный, ул. Ленина, д. 6, кв.8.</w:t>
      </w:r>
    </w:p>
    <w:p w:rsidR="00B21C74" w:rsidRPr="00CA748D" w:rsidRDefault="00B21C74" w:rsidP="00202762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 w:rsidRPr="00CA748D">
        <w:rPr>
          <w:color w:val="000000"/>
          <w:sz w:val="28"/>
          <w:szCs w:val="28"/>
        </w:rPr>
        <w:t>По прибытию пожарной охраны  к месту пожара, происходило горение домашнего имущества в квартире на площади 2</w:t>
      </w:r>
      <w:r w:rsidR="00CA748D">
        <w:rPr>
          <w:color w:val="000000"/>
          <w:sz w:val="28"/>
          <w:szCs w:val="28"/>
        </w:rPr>
        <w:t xml:space="preserve"> м</w:t>
      </w:r>
      <w:r w:rsidR="00CA748D">
        <w:rPr>
          <w:color w:val="000000"/>
          <w:sz w:val="28"/>
          <w:szCs w:val="28"/>
          <w:vertAlign w:val="superscript"/>
        </w:rPr>
        <w:t xml:space="preserve"> </w:t>
      </w:r>
      <w:r w:rsidRPr="00CA748D">
        <w:rPr>
          <w:color w:val="000000"/>
          <w:sz w:val="28"/>
          <w:szCs w:val="28"/>
          <w:vertAlign w:val="superscript"/>
        </w:rPr>
        <w:t>2</w:t>
      </w:r>
      <w:r w:rsidRPr="00CA748D">
        <w:rPr>
          <w:color w:val="000000"/>
          <w:sz w:val="28"/>
          <w:szCs w:val="28"/>
        </w:rPr>
        <w:t>.</w:t>
      </w:r>
    </w:p>
    <w:p w:rsidR="00B21C74" w:rsidRDefault="00B21C74" w:rsidP="00202762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 w:rsidRPr="00CA748D">
        <w:rPr>
          <w:color w:val="000000"/>
          <w:sz w:val="28"/>
          <w:szCs w:val="28"/>
        </w:rPr>
        <w:lastRenderedPageBreak/>
        <w:t>Причина неосторожное обращение с</w:t>
      </w:r>
      <w:r w:rsidR="00ED643B">
        <w:rPr>
          <w:color w:val="000000"/>
          <w:sz w:val="28"/>
          <w:szCs w:val="28"/>
        </w:rPr>
        <w:t xml:space="preserve"> </w:t>
      </w:r>
      <w:r w:rsidRPr="00CA748D">
        <w:rPr>
          <w:color w:val="000000"/>
          <w:sz w:val="28"/>
          <w:szCs w:val="28"/>
        </w:rPr>
        <w:t>огнем. В результате пожара погибла  женщина  1951г.р.</w:t>
      </w:r>
    </w:p>
    <w:p w:rsidR="00773A89" w:rsidRPr="00CA748D" w:rsidRDefault="008517D0" w:rsidP="00202762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773A89">
        <w:rPr>
          <w:b/>
          <w:color w:val="000000"/>
          <w:sz w:val="28"/>
          <w:szCs w:val="28"/>
        </w:rPr>
        <w:t>14 апреля 2021 года  в 06 час.16</w:t>
      </w:r>
      <w:r w:rsidR="00773A89" w:rsidRPr="00CA748D">
        <w:rPr>
          <w:b/>
          <w:color w:val="000000"/>
          <w:sz w:val="28"/>
          <w:szCs w:val="28"/>
        </w:rPr>
        <w:t xml:space="preserve"> мин</w:t>
      </w:r>
      <w:r w:rsidR="00773A89" w:rsidRPr="00CA748D">
        <w:rPr>
          <w:color w:val="000000"/>
          <w:sz w:val="28"/>
          <w:szCs w:val="28"/>
        </w:rPr>
        <w:t xml:space="preserve">.  на пункт связи  </w:t>
      </w:r>
      <w:r w:rsidR="009E3227">
        <w:rPr>
          <w:color w:val="000000"/>
          <w:sz w:val="28"/>
          <w:szCs w:val="28"/>
        </w:rPr>
        <w:t>56 ПСЧ 6 ПСО ФПС ГПС ГУ МЧС России по Свердловской</w:t>
      </w:r>
      <w:r w:rsidR="003132B0">
        <w:rPr>
          <w:color w:val="000000"/>
          <w:sz w:val="28"/>
          <w:szCs w:val="28"/>
        </w:rPr>
        <w:t xml:space="preserve"> области</w:t>
      </w:r>
      <w:r w:rsidR="009E3227">
        <w:rPr>
          <w:color w:val="000000"/>
          <w:sz w:val="28"/>
          <w:szCs w:val="28"/>
        </w:rPr>
        <w:t xml:space="preserve"> </w:t>
      </w:r>
      <w:r w:rsidR="00773A89" w:rsidRPr="00CA748D">
        <w:rPr>
          <w:color w:val="000000"/>
          <w:sz w:val="28"/>
          <w:szCs w:val="28"/>
        </w:rPr>
        <w:t xml:space="preserve">   поступило сообщение о пожаре </w:t>
      </w:r>
      <w:r w:rsidR="00773A89">
        <w:rPr>
          <w:color w:val="000000"/>
          <w:sz w:val="28"/>
          <w:szCs w:val="28"/>
        </w:rPr>
        <w:t>частного  жилого</w:t>
      </w:r>
      <w:r w:rsidR="00773A89" w:rsidRPr="00CA748D">
        <w:rPr>
          <w:color w:val="000000"/>
          <w:sz w:val="28"/>
          <w:szCs w:val="28"/>
        </w:rPr>
        <w:t xml:space="preserve"> </w:t>
      </w:r>
      <w:r w:rsidR="00773A89">
        <w:rPr>
          <w:color w:val="000000"/>
          <w:sz w:val="28"/>
          <w:szCs w:val="28"/>
        </w:rPr>
        <w:t>дома</w:t>
      </w:r>
      <w:r w:rsidR="00773A89" w:rsidRPr="00CA748D">
        <w:rPr>
          <w:color w:val="000000"/>
          <w:sz w:val="28"/>
          <w:szCs w:val="28"/>
        </w:rPr>
        <w:t xml:space="preserve"> по адресу: Свердловская область, Серовский городской округ,</w:t>
      </w:r>
      <w:r w:rsidR="006E5A66">
        <w:rPr>
          <w:color w:val="000000"/>
          <w:sz w:val="28"/>
          <w:szCs w:val="28"/>
        </w:rPr>
        <w:t xml:space="preserve"> </w:t>
      </w:r>
      <w:r w:rsidR="00773A89" w:rsidRPr="00CA748D">
        <w:rPr>
          <w:color w:val="000000"/>
          <w:sz w:val="28"/>
          <w:szCs w:val="28"/>
        </w:rPr>
        <w:t xml:space="preserve"> п. </w:t>
      </w:r>
      <w:r w:rsidR="00773A89">
        <w:rPr>
          <w:color w:val="000000"/>
          <w:sz w:val="28"/>
          <w:szCs w:val="28"/>
        </w:rPr>
        <w:t>Красноярка</w:t>
      </w:r>
      <w:r w:rsidR="00773A89" w:rsidRPr="00CA748D">
        <w:rPr>
          <w:color w:val="000000"/>
          <w:sz w:val="28"/>
          <w:szCs w:val="28"/>
        </w:rPr>
        <w:t xml:space="preserve">, ул. </w:t>
      </w:r>
      <w:r w:rsidR="00773A89">
        <w:rPr>
          <w:color w:val="000000"/>
          <w:sz w:val="28"/>
          <w:szCs w:val="28"/>
        </w:rPr>
        <w:t>Свободы</w:t>
      </w:r>
      <w:r w:rsidR="00773A89" w:rsidRPr="00CA748D">
        <w:rPr>
          <w:color w:val="000000"/>
          <w:sz w:val="28"/>
          <w:szCs w:val="28"/>
        </w:rPr>
        <w:t xml:space="preserve">, </w:t>
      </w:r>
      <w:r w:rsidR="00773A89">
        <w:rPr>
          <w:color w:val="000000"/>
          <w:sz w:val="28"/>
          <w:szCs w:val="28"/>
        </w:rPr>
        <w:t xml:space="preserve">  </w:t>
      </w:r>
      <w:r w:rsidR="00773A89" w:rsidRPr="00CA748D">
        <w:rPr>
          <w:color w:val="000000"/>
          <w:sz w:val="28"/>
          <w:szCs w:val="28"/>
        </w:rPr>
        <w:t xml:space="preserve">д. </w:t>
      </w:r>
      <w:r w:rsidR="00773A89">
        <w:rPr>
          <w:color w:val="000000"/>
          <w:sz w:val="28"/>
          <w:szCs w:val="28"/>
        </w:rPr>
        <w:t>29</w:t>
      </w:r>
      <w:r w:rsidR="00773A89" w:rsidRPr="00CA748D">
        <w:rPr>
          <w:color w:val="000000"/>
          <w:sz w:val="28"/>
          <w:szCs w:val="28"/>
        </w:rPr>
        <w:t>.</w:t>
      </w:r>
    </w:p>
    <w:p w:rsidR="00773A89" w:rsidRPr="00CA748D" w:rsidRDefault="00773A89" w:rsidP="00202762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 w:rsidRPr="00CA748D">
        <w:rPr>
          <w:color w:val="000000"/>
          <w:sz w:val="28"/>
          <w:szCs w:val="28"/>
        </w:rPr>
        <w:t xml:space="preserve">По прибытию пожарной охраны  к месту пожара, происходило горение </w:t>
      </w:r>
      <w:r w:rsidR="00D26FB4">
        <w:rPr>
          <w:color w:val="000000"/>
          <w:sz w:val="28"/>
          <w:szCs w:val="28"/>
        </w:rPr>
        <w:t xml:space="preserve">частного жилого дома, надворных построек, </w:t>
      </w:r>
      <w:r w:rsidRPr="00CA748D">
        <w:rPr>
          <w:color w:val="000000"/>
          <w:sz w:val="28"/>
          <w:szCs w:val="28"/>
        </w:rPr>
        <w:t xml:space="preserve"> на площади </w:t>
      </w:r>
      <w:r w:rsidR="00D26FB4">
        <w:rPr>
          <w:color w:val="000000"/>
          <w:sz w:val="28"/>
          <w:szCs w:val="28"/>
        </w:rPr>
        <w:t>150</w:t>
      </w:r>
      <w:r>
        <w:rPr>
          <w:color w:val="000000"/>
          <w:sz w:val="28"/>
          <w:szCs w:val="28"/>
        </w:rPr>
        <w:t xml:space="preserve"> м</w:t>
      </w:r>
      <w:r>
        <w:rPr>
          <w:color w:val="000000"/>
          <w:sz w:val="28"/>
          <w:szCs w:val="28"/>
          <w:vertAlign w:val="superscript"/>
        </w:rPr>
        <w:t xml:space="preserve"> </w:t>
      </w:r>
      <w:r w:rsidRPr="00CA748D">
        <w:rPr>
          <w:color w:val="000000"/>
          <w:sz w:val="28"/>
          <w:szCs w:val="28"/>
          <w:vertAlign w:val="superscript"/>
        </w:rPr>
        <w:t>2</w:t>
      </w:r>
      <w:r w:rsidRPr="00CA748D">
        <w:rPr>
          <w:color w:val="000000"/>
          <w:sz w:val="28"/>
          <w:szCs w:val="28"/>
        </w:rPr>
        <w:t>.</w:t>
      </w:r>
    </w:p>
    <w:p w:rsidR="00773A89" w:rsidRDefault="00D26FB4" w:rsidP="00202762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пожара погиб</w:t>
      </w:r>
      <w:r w:rsidR="00773A89" w:rsidRPr="00CA748D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мужчина</w:t>
      </w:r>
      <w:r w:rsidR="00773A89" w:rsidRPr="00CA748D">
        <w:rPr>
          <w:color w:val="000000"/>
          <w:sz w:val="28"/>
          <w:szCs w:val="28"/>
        </w:rPr>
        <w:t xml:space="preserve">  1951г.р.</w:t>
      </w:r>
    </w:p>
    <w:p w:rsidR="00813A28" w:rsidRPr="00CA748D" w:rsidRDefault="008517D0" w:rsidP="00202762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813A28">
        <w:rPr>
          <w:b/>
          <w:color w:val="000000"/>
          <w:sz w:val="28"/>
          <w:szCs w:val="28"/>
        </w:rPr>
        <w:t>14 июня 2021 года  в 19 час. 51</w:t>
      </w:r>
      <w:r w:rsidR="00813A28" w:rsidRPr="00CA748D">
        <w:rPr>
          <w:b/>
          <w:color w:val="000000"/>
          <w:sz w:val="28"/>
          <w:szCs w:val="28"/>
        </w:rPr>
        <w:t xml:space="preserve"> мин</w:t>
      </w:r>
      <w:r w:rsidR="00813A28" w:rsidRPr="00CA748D">
        <w:rPr>
          <w:color w:val="000000"/>
          <w:sz w:val="28"/>
          <w:szCs w:val="28"/>
        </w:rPr>
        <w:t xml:space="preserve">.  на пункт связи  </w:t>
      </w:r>
      <w:r w:rsidR="00813A28">
        <w:rPr>
          <w:color w:val="000000"/>
          <w:sz w:val="28"/>
          <w:szCs w:val="28"/>
        </w:rPr>
        <w:t xml:space="preserve">56 ПСЧ 6 ПСО ФПС ГПС ГУ МЧС России по Свердловской области </w:t>
      </w:r>
      <w:r w:rsidR="00813A28" w:rsidRPr="00CA748D">
        <w:rPr>
          <w:color w:val="000000"/>
          <w:sz w:val="28"/>
          <w:szCs w:val="28"/>
        </w:rPr>
        <w:t xml:space="preserve">  поступило сообщение о пожаре </w:t>
      </w:r>
      <w:r w:rsidR="00813A28">
        <w:rPr>
          <w:color w:val="000000"/>
          <w:sz w:val="28"/>
          <w:szCs w:val="28"/>
        </w:rPr>
        <w:t>несанкционированного строения</w:t>
      </w:r>
      <w:r w:rsidR="00813A28" w:rsidRPr="00CA748D">
        <w:rPr>
          <w:color w:val="000000"/>
          <w:sz w:val="28"/>
          <w:szCs w:val="28"/>
        </w:rPr>
        <w:t xml:space="preserve"> по адресу: Свердловская область, </w:t>
      </w:r>
      <w:r w:rsidR="00813A28">
        <w:rPr>
          <w:color w:val="000000"/>
          <w:sz w:val="28"/>
          <w:szCs w:val="28"/>
        </w:rPr>
        <w:t>г. Серов</w:t>
      </w:r>
      <w:r w:rsidR="00813A28" w:rsidRPr="00CA748D">
        <w:rPr>
          <w:color w:val="000000"/>
          <w:sz w:val="28"/>
          <w:szCs w:val="28"/>
        </w:rPr>
        <w:t xml:space="preserve">, </w:t>
      </w:r>
      <w:r w:rsidR="00813A28">
        <w:rPr>
          <w:color w:val="000000"/>
          <w:sz w:val="28"/>
          <w:szCs w:val="28"/>
        </w:rPr>
        <w:t xml:space="preserve">     </w:t>
      </w:r>
      <w:r w:rsidR="00813A28" w:rsidRPr="00CA748D">
        <w:rPr>
          <w:color w:val="000000"/>
          <w:sz w:val="28"/>
          <w:szCs w:val="28"/>
        </w:rPr>
        <w:t xml:space="preserve">ул. </w:t>
      </w:r>
      <w:r w:rsidR="00813A28">
        <w:rPr>
          <w:color w:val="000000"/>
          <w:sz w:val="28"/>
          <w:szCs w:val="28"/>
        </w:rPr>
        <w:t>Гражданская</w:t>
      </w:r>
      <w:r w:rsidR="00813A28" w:rsidRPr="00CA748D">
        <w:rPr>
          <w:color w:val="000000"/>
          <w:sz w:val="28"/>
          <w:szCs w:val="28"/>
        </w:rPr>
        <w:t xml:space="preserve">, </w:t>
      </w:r>
      <w:r w:rsidR="00813A28">
        <w:rPr>
          <w:color w:val="000000"/>
          <w:sz w:val="28"/>
          <w:szCs w:val="28"/>
        </w:rPr>
        <w:t xml:space="preserve">район  </w:t>
      </w:r>
      <w:r w:rsidR="00813A28" w:rsidRPr="00CA748D">
        <w:rPr>
          <w:color w:val="000000"/>
          <w:sz w:val="28"/>
          <w:szCs w:val="28"/>
        </w:rPr>
        <w:t xml:space="preserve">д. </w:t>
      </w:r>
      <w:r w:rsidR="00813A28">
        <w:rPr>
          <w:color w:val="000000"/>
          <w:sz w:val="28"/>
          <w:szCs w:val="28"/>
        </w:rPr>
        <w:t>6</w:t>
      </w:r>
      <w:r w:rsidR="00813A28" w:rsidRPr="00CA748D">
        <w:rPr>
          <w:color w:val="000000"/>
          <w:sz w:val="28"/>
          <w:szCs w:val="28"/>
        </w:rPr>
        <w:t>.</w:t>
      </w:r>
    </w:p>
    <w:p w:rsidR="00813A28" w:rsidRPr="00CA748D" w:rsidRDefault="00813A28" w:rsidP="00202762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 w:rsidRPr="00CA748D">
        <w:rPr>
          <w:color w:val="000000"/>
          <w:sz w:val="28"/>
          <w:szCs w:val="28"/>
        </w:rPr>
        <w:t xml:space="preserve">По прибытию пожарной охраны  к месту пожара, происходило горение </w:t>
      </w:r>
      <w:r>
        <w:rPr>
          <w:color w:val="000000"/>
          <w:sz w:val="28"/>
          <w:szCs w:val="28"/>
        </w:rPr>
        <w:t xml:space="preserve">несанкционированного строения, </w:t>
      </w:r>
      <w:r w:rsidRPr="00CA748D">
        <w:rPr>
          <w:color w:val="000000"/>
          <w:sz w:val="28"/>
          <w:szCs w:val="28"/>
        </w:rPr>
        <w:t xml:space="preserve"> на площади </w:t>
      </w:r>
      <w:r>
        <w:rPr>
          <w:color w:val="000000"/>
          <w:sz w:val="28"/>
          <w:szCs w:val="28"/>
        </w:rPr>
        <w:t>100 м</w:t>
      </w:r>
      <w:r>
        <w:rPr>
          <w:color w:val="000000"/>
          <w:sz w:val="28"/>
          <w:szCs w:val="28"/>
          <w:vertAlign w:val="superscript"/>
        </w:rPr>
        <w:t xml:space="preserve"> </w:t>
      </w:r>
      <w:r w:rsidRPr="00CA748D">
        <w:rPr>
          <w:color w:val="000000"/>
          <w:sz w:val="28"/>
          <w:szCs w:val="28"/>
          <w:vertAlign w:val="superscript"/>
        </w:rPr>
        <w:t>2</w:t>
      </w:r>
      <w:r w:rsidRPr="00CA748D">
        <w:rPr>
          <w:color w:val="000000"/>
          <w:sz w:val="28"/>
          <w:szCs w:val="28"/>
        </w:rPr>
        <w:t>.</w:t>
      </w:r>
    </w:p>
    <w:p w:rsidR="00B21C74" w:rsidRPr="00B17094" w:rsidRDefault="00813A28" w:rsidP="00202762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пожара погиб</w:t>
      </w:r>
      <w:r w:rsidRPr="00CA748D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мужчина  1988 </w:t>
      </w:r>
      <w:r w:rsidRPr="00CA748D">
        <w:rPr>
          <w:color w:val="000000"/>
          <w:sz w:val="28"/>
          <w:szCs w:val="28"/>
        </w:rPr>
        <w:t>г.р.</w:t>
      </w:r>
      <w:r>
        <w:rPr>
          <w:color w:val="000000"/>
          <w:sz w:val="28"/>
          <w:szCs w:val="28"/>
        </w:rPr>
        <w:t xml:space="preserve"> получил термические ожоги 70 %</w:t>
      </w:r>
      <w:r w:rsidR="00202762">
        <w:rPr>
          <w:color w:val="000000"/>
          <w:sz w:val="28"/>
          <w:szCs w:val="28"/>
        </w:rPr>
        <w:t xml:space="preserve"> тела, госпитализирован в реанимацию СГБ.</w:t>
      </w: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t>Обстановка с пожарами и их последствиями</w:t>
      </w: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t>на территории Сосьвинского городского округа</w:t>
      </w: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B21C74" w:rsidRPr="00B17094" w:rsidRDefault="00202762" w:rsidP="00202762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состоянию на 02 июля </w:t>
      </w:r>
      <w:r w:rsidR="00B21C74" w:rsidRPr="00B17094">
        <w:rPr>
          <w:color w:val="000000"/>
          <w:sz w:val="28"/>
          <w:szCs w:val="28"/>
        </w:rPr>
        <w:t xml:space="preserve"> 2021 года оперативная обстановка с пожарами на территории  </w:t>
      </w:r>
      <w:r>
        <w:rPr>
          <w:color w:val="000000"/>
          <w:sz w:val="28"/>
          <w:szCs w:val="28"/>
        </w:rPr>
        <w:t>Сосьвинского</w:t>
      </w:r>
      <w:r w:rsidR="00B21C74" w:rsidRPr="00B17094">
        <w:rPr>
          <w:color w:val="000000"/>
          <w:sz w:val="28"/>
          <w:szCs w:val="28"/>
        </w:rPr>
        <w:t xml:space="preserve">  городского  округа по сравнению с аналогичным периодом прошлого года (АППГ) характеризовалась следующими основными показателями:</w:t>
      </w:r>
    </w:p>
    <w:p w:rsidR="00B21C74" w:rsidRPr="00B17094" w:rsidRDefault="00202762" w:rsidP="00202762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зарегистрировано – 37 </w:t>
      </w:r>
      <w:r w:rsidR="00B21C74" w:rsidRPr="00B17094">
        <w:rPr>
          <w:color w:val="000000"/>
          <w:sz w:val="28"/>
          <w:szCs w:val="28"/>
        </w:rPr>
        <w:t xml:space="preserve">пожар  (в 2020 г. – </w:t>
      </w:r>
      <w:r>
        <w:rPr>
          <w:color w:val="000000"/>
          <w:sz w:val="28"/>
          <w:szCs w:val="28"/>
        </w:rPr>
        <w:t>1</w:t>
      </w:r>
      <w:r w:rsidR="00B21C74">
        <w:rPr>
          <w:color w:val="000000"/>
          <w:sz w:val="28"/>
          <w:szCs w:val="28"/>
        </w:rPr>
        <w:t>4</w:t>
      </w:r>
      <w:r w:rsidR="00B21C74" w:rsidRPr="00B17094">
        <w:rPr>
          <w:color w:val="000000"/>
          <w:sz w:val="28"/>
          <w:szCs w:val="28"/>
        </w:rPr>
        <w:t>);</w:t>
      </w: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>- при пожарах погибли - 0 человек (в 2020 г. – 0);</w:t>
      </w: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>- при пожарах получили травмы  - 0 человек (в 2020 г. – 0 человек);</w:t>
      </w:r>
    </w:p>
    <w:p w:rsidR="00B21C74" w:rsidRPr="00B17094" w:rsidRDefault="00B21C74" w:rsidP="00B21C74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B21C74" w:rsidRPr="00B17094" w:rsidRDefault="00B21C74" w:rsidP="00B21C7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t>Обстановка с пожарами и их последствиями</w:t>
      </w:r>
    </w:p>
    <w:p w:rsidR="00B21C74" w:rsidRPr="00B17094" w:rsidRDefault="00B21C74" w:rsidP="00B21C7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t>на территории Гаринского городского округа</w:t>
      </w:r>
    </w:p>
    <w:p w:rsidR="00B21C74" w:rsidRPr="00B17094" w:rsidRDefault="00B21C74" w:rsidP="00B21C7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</w:p>
    <w:p w:rsidR="00B21C74" w:rsidRPr="00B17094" w:rsidRDefault="00B21C74" w:rsidP="00202762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 xml:space="preserve">По состоянию на </w:t>
      </w:r>
      <w:r w:rsidR="00202762">
        <w:rPr>
          <w:color w:val="000000"/>
          <w:sz w:val="28"/>
          <w:szCs w:val="28"/>
        </w:rPr>
        <w:t>02 июля</w:t>
      </w:r>
      <w:r w:rsidRPr="00B17094">
        <w:rPr>
          <w:color w:val="000000"/>
          <w:sz w:val="28"/>
          <w:szCs w:val="28"/>
        </w:rPr>
        <w:t xml:space="preserve">  2021 года оперативная обстановка с пожарами на территории  Гаринского  городского  округа по сравнению с аналогичным периодом прошлого года (АППГ) характеризовалась следующими основными показателями:</w:t>
      </w:r>
    </w:p>
    <w:p w:rsidR="00B21C74" w:rsidRPr="00B17094" w:rsidRDefault="00202762" w:rsidP="00B21C74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зарегистрировано - 7</w:t>
      </w:r>
      <w:r w:rsidR="00B21C74" w:rsidRPr="00B17094">
        <w:rPr>
          <w:color w:val="000000"/>
          <w:sz w:val="28"/>
          <w:szCs w:val="28"/>
        </w:rPr>
        <w:t xml:space="preserve"> пожар</w:t>
      </w:r>
      <w:r>
        <w:rPr>
          <w:color w:val="000000"/>
          <w:sz w:val="28"/>
          <w:szCs w:val="28"/>
        </w:rPr>
        <w:t>ов</w:t>
      </w:r>
      <w:r w:rsidR="00B21C74" w:rsidRPr="00B17094">
        <w:rPr>
          <w:color w:val="000000"/>
          <w:sz w:val="28"/>
          <w:szCs w:val="28"/>
        </w:rPr>
        <w:t xml:space="preserve">  (в 2020 г. –</w:t>
      </w:r>
      <w:r>
        <w:rPr>
          <w:color w:val="000000"/>
          <w:sz w:val="28"/>
          <w:szCs w:val="28"/>
        </w:rPr>
        <w:t>2</w:t>
      </w:r>
      <w:r w:rsidR="00B21C74" w:rsidRPr="00B17094">
        <w:rPr>
          <w:color w:val="000000"/>
          <w:sz w:val="28"/>
          <w:szCs w:val="28"/>
        </w:rPr>
        <w:t>);</w:t>
      </w:r>
    </w:p>
    <w:p w:rsidR="00B21C74" w:rsidRPr="00B17094" w:rsidRDefault="00B21C74" w:rsidP="00B21C74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>- при пожарах по</w:t>
      </w:r>
      <w:r w:rsidR="00202762">
        <w:rPr>
          <w:color w:val="000000"/>
          <w:sz w:val="28"/>
          <w:szCs w:val="28"/>
        </w:rPr>
        <w:t>гибли - 1</w:t>
      </w:r>
      <w:r w:rsidRPr="00B17094">
        <w:rPr>
          <w:color w:val="000000"/>
          <w:sz w:val="28"/>
          <w:szCs w:val="28"/>
        </w:rPr>
        <w:t xml:space="preserve"> человек (в 2020 г. – 0);</w:t>
      </w:r>
    </w:p>
    <w:p w:rsidR="00B21C74" w:rsidRDefault="00B21C74" w:rsidP="00B21C74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color w:val="000000"/>
          <w:sz w:val="28"/>
          <w:szCs w:val="28"/>
        </w:rPr>
        <w:t>- п</w:t>
      </w:r>
      <w:r w:rsidR="00202762">
        <w:rPr>
          <w:color w:val="000000"/>
          <w:sz w:val="28"/>
          <w:szCs w:val="28"/>
        </w:rPr>
        <w:t>ри пожарах получили травмы  - 1</w:t>
      </w:r>
      <w:r w:rsidRPr="00B17094">
        <w:rPr>
          <w:color w:val="000000"/>
          <w:sz w:val="28"/>
          <w:szCs w:val="28"/>
        </w:rPr>
        <w:t>человек (в 2020 г. – 0 );</w:t>
      </w:r>
    </w:p>
    <w:p w:rsidR="008517D0" w:rsidRDefault="008517D0" w:rsidP="00B21C74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773A89" w:rsidRPr="00773A89" w:rsidRDefault="00773A89" w:rsidP="00B21C7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773A89">
        <w:rPr>
          <w:b/>
          <w:color w:val="000000"/>
          <w:sz w:val="28"/>
          <w:szCs w:val="28"/>
        </w:rPr>
        <w:t>Примеры некоторых пожаров произошедших в 2021 г.</w:t>
      </w:r>
    </w:p>
    <w:p w:rsidR="00773A89" w:rsidRPr="00CA748D" w:rsidRDefault="008517D0" w:rsidP="00773A89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FA0DAE">
        <w:rPr>
          <w:b/>
          <w:color w:val="000000"/>
          <w:sz w:val="28"/>
          <w:szCs w:val="28"/>
        </w:rPr>
        <w:t>21 марта 2021 года  в 21 час. 39</w:t>
      </w:r>
      <w:r w:rsidR="00773A89" w:rsidRPr="00CA748D">
        <w:rPr>
          <w:b/>
          <w:color w:val="000000"/>
          <w:sz w:val="28"/>
          <w:szCs w:val="28"/>
        </w:rPr>
        <w:t xml:space="preserve"> мин</w:t>
      </w:r>
      <w:r w:rsidR="00773A89" w:rsidRPr="00CA748D">
        <w:rPr>
          <w:color w:val="000000"/>
          <w:sz w:val="28"/>
          <w:szCs w:val="28"/>
        </w:rPr>
        <w:t>.  на</w:t>
      </w:r>
      <w:r w:rsidR="00FA0DAE">
        <w:rPr>
          <w:color w:val="000000"/>
          <w:sz w:val="28"/>
          <w:szCs w:val="28"/>
        </w:rPr>
        <w:t xml:space="preserve"> пункт связи  ПЧ 6/3</w:t>
      </w:r>
      <w:r w:rsidR="00773A89" w:rsidRPr="00CA748D">
        <w:rPr>
          <w:color w:val="000000"/>
          <w:sz w:val="28"/>
          <w:szCs w:val="28"/>
        </w:rPr>
        <w:t xml:space="preserve"> ГКТУ СО "ОПС СО№ 6»   поступило сообщение о пожаре </w:t>
      </w:r>
      <w:r w:rsidR="00FA0DAE">
        <w:rPr>
          <w:color w:val="000000"/>
          <w:sz w:val="28"/>
          <w:szCs w:val="28"/>
        </w:rPr>
        <w:t>частного  жилого дома, расположенного</w:t>
      </w:r>
      <w:r w:rsidR="00773A89" w:rsidRPr="00CA748D">
        <w:rPr>
          <w:color w:val="000000"/>
          <w:sz w:val="28"/>
          <w:szCs w:val="28"/>
        </w:rPr>
        <w:t xml:space="preserve"> по адресу: Свердловская область, п. </w:t>
      </w:r>
      <w:r w:rsidR="00FA0DAE">
        <w:rPr>
          <w:color w:val="000000"/>
          <w:sz w:val="28"/>
          <w:szCs w:val="28"/>
        </w:rPr>
        <w:t>Гари</w:t>
      </w:r>
      <w:r w:rsidR="00773A89" w:rsidRPr="00CA748D">
        <w:rPr>
          <w:color w:val="000000"/>
          <w:sz w:val="28"/>
          <w:szCs w:val="28"/>
        </w:rPr>
        <w:t xml:space="preserve">, ул. </w:t>
      </w:r>
      <w:r w:rsidR="00FA0DAE">
        <w:rPr>
          <w:color w:val="000000"/>
          <w:sz w:val="28"/>
          <w:szCs w:val="28"/>
        </w:rPr>
        <w:t>Юбилейная</w:t>
      </w:r>
      <w:r w:rsidR="00773A89" w:rsidRPr="00CA748D">
        <w:rPr>
          <w:color w:val="000000"/>
          <w:sz w:val="28"/>
          <w:szCs w:val="28"/>
        </w:rPr>
        <w:t xml:space="preserve">, д. </w:t>
      </w:r>
      <w:r w:rsidR="00FA0DAE">
        <w:rPr>
          <w:color w:val="000000"/>
          <w:sz w:val="28"/>
          <w:szCs w:val="28"/>
        </w:rPr>
        <w:t>4, кв.1</w:t>
      </w:r>
      <w:r w:rsidR="00773A89" w:rsidRPr="00CA748D">
        <w:rPr>
          <w:color w:val="000000"/>
          <w:sz w:val="28"/>
          <w:szCs w:val="28"/>
        </w:rPr>
        <w:t>.</w:t>
      </w:r>
    </w:p>
    <w:p w:rsidR="00773A89" w:rsidRPr="00CA748D" w:rsidRDefault="00773A89" w:rsidP="00773A89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 w:rsidRPr="00CA748D">
        <w:rPr>
          <w:color w:val="000000"/>
          <w:sz w:val="28"/>
          <w:szCs w:val="28"/>
        </w:rPr>
        <w:t xml:space="preserve">По прибытию пожарной охраны  к месту пожара, происходило горение </w:t>
      </w:r>
      <w:r w:rsidR="00FA0DAE">
        <w:rPr>
          <w:color w:val="000000"/>
          <w:sz w:val="28"/>
          <w:szCs w:val="28"/>
        </w:rPr>
        <w:t xml:space="preserve">стен, пола на кухне жилого дома, </w:t>
      </w:r>
      <w:r w:rsidRPr="00CA748D">
        <w:rPr>
          <w:color w:val="000000"/>
          <w:sz w:val="28"/>
          <w:szCs w:val="28"/>
        </w:rPr>
        <w:t>площад</w:t>
      </w:r>
      <w:r w:rsidR="00FA0DAE">
        <w:rPr>
          <w:color w:val="000000"/>
          <w:sz w:val="28"/>
          <w:szCs w:val="28"/>
        </w:rPr>
        <w:t>ь пожара</w:t>
      </w:r>
      <w:r w:rsidRPr="00CA748D">
        <w:rPr>
          <w:color w:val="000000"/>
          <w:sz w:val="28"/>
          <w:szCs w:val="28"/>
        </w:rPr>
        <w:t xml:space="preserve"> </w:t>
      </w:r>
      <w:r w:rsidR="00FA0DA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м</w:t>
      </w:r>
      <w:r>
        <w:rPr>
          <w:color w:val="000000"/>
          <w:sz w:val="28"/>
          <w:szCs w:val="28"/>
          <w:vertAlign w:val="superscript"/>
        </w:rPr>
        <w:t xml:space="preserve"> </w:t>
      </w:r>
      <w:r w:rsidRPr="00CA748D">
        <w:rPr>
          <w:color w:val="000000"/>
          <w:sz w:val="28"/>
          <w:szCs w:val="28"/>
          <w:vertAlign w:val="superscript"/>
        </w:rPr>
        <w:t>2</w:t>
      </w:r>
      <w:r w:rsidRPr="00CA748D">
        <w:rPr>
          <w:color w:val="000000"/>
          <w:sz w:val="28"/>
          <w:szCs w:val="28"/>
        </w:rPr>
        <w:t>.</w:t>
      </w:r>
    </w:p>
    <w:p w:rsidR="00773A89" w:rsidRPr="00CA748D" w:rsidRDefault="00773A89" w:rsidP="00773A89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 w:rsidRPr="00CA748D">
        <w:rPr>
          <w:color w:val="000000"/>
          <w:sz w:val="28"/>
          <w:szCs w:val="28"/>
        </w:rPr>
        <w:t xml:space="preserve"> В результате пожара  женщина</w:t>
      </w:r>
      <w:r w:rsidR="008517D0">
        <w:rPr>
          <w:color w:val="000000"/>
          <w:sz w:val="28"/>
          <w:szCs w:val="28"/>
        </w:rPr>
        <w:t xml:space="preserve"> 2001 </w:t>
      </w:r>
      <w:r w:rsidRPr="00CA748D">
        <w:rPr>
          <w:color w:val="000000"/>
          <w:sz w:val="28"/>
          <w:szCs w:val="28"/>
        </w:rPr>
        <w:t>г.р.</w:t>
      </w:r>
      <w:r w:rsidR="008517D0">
        <w:rPr>
          <w:color w:val="000000"/>
          <w:sz w:val="28"/>
          <w:szCs w:val="28"/>
        </w:rPr>
        <w:t xml:space="preserve"> получила термические ожоги правого предплечья 1 степени.</w:t>
      </w:r>
    </w:p>
    <w:p w:rsidR="00773A89" w:rsidRPr="00B17094" w:rsidRDefault="00773A89" w:rsidP="00B21C74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6E5A66" w:rsidRPr="00CA748D" w:rsidRDefault="006E5A66" w:rsidP="006E5A66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14 мая  2021 года  в 07 час. 46</w:t>
      </w:r>
      <w:r w:rsidRPr="00CA748D">
        <w:rPr>
          <w:b/>
          <w:color w:val="000000"/>
          <w:sz w:val="28"/>
          <w:szCs w:val="28"/>
        </w:rPr>
        <w:t xml:space="preserve"> мин</w:t>
      </w:r>
      <w:r w:rsidRPr="00CA748D">
        <w:rPr>
          <w:color w:val="000000"/>
          <w:sz w:val="28"/>
          <w:szCs w:val="28"/>
        </w:rPr>
        <w:t>.  на</w:t>
      </w:r>
      <w:r>
        <w:rPr>
          <w:color w:val="000000"/>
          <w:sz w:val="28"/>
          <w:szCs w:val="28"/>
        </w:rPr>
        <w:t xml:space="preserve"> пункт связи  ПЧ 6/3</w:t>
      </w:r>
      <w:r w:rsidRPr="00CA748D">
        <w:rPr>
          <w:color w:val="000000"/>
          <w:sz w:val="28"/>
          <w:szCs w:val="28"/>
        </w:rPr>
        <w:t xml:space="preserve"> ГКТУ СО "ОПС СО№ 6»   поступило сообщение о пожаре </w:t>
      </w:r>
      <w:r>
        <w:rPr>
          <w:color w:val="000000"/>
          <w:sz w:val="28"/>
          <w:szCs w:val="28"/>
        </w:rPr>
        <w:t>частного  жилого дома, расположенного</w:t>
      </w:r>
      <w:r w:rsidRPr="00CA748D">
        <w:rPr>
          <w:color w:val="000000"/>
          <w:sz w:val="28"/>
          <w:szCs w:val="28"/>
        </w:rPr>
        <w:t xml:space="preserve"> по адресу: Свердловская область, </w:t>
      </w:r>
      <w:r>
        <w:rPr>
          <w:color w:val="000000"/>
          <w:sz w:val="28"/>
          <w:szCs w:val="28"/>
        </w:rPr>
        <w:t>Гаринский ГО, п. Горный д.42.</w:t>
      </w:r>
    </w:p>
    <w:p w:rsidR="006E5A66" w:rsidRPr="00CA748D" w:rsidRDefault="006E5A66" w:rsidP="006E5A66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 w:rsidRPr="00CA748D">
        <w:rPr>
          <w:color w:val="000000"/>
          <w:sz w:val="28"/>
          <w:szCs w:val="28"/>
        </w:rPr>
        <w:t xml:space="preserve">По прибытию пожарной охраны  к месту пожара, происходило </w:t>
      </w:r>
      <w:r>
        <w:rPr>
          <w:color w:val="000000"/>
          <w:sz w:val="28"/>
          <w:szCs w:val="28"/>
        </w:rPr>
        <w:t xml:space="preserve">открытое </w:t>
      </w:r>
      <w:r w:rsidRPr="00CA748D">
        <w:rPr>
          <w:color w:val="000000"/>
          <w:sz w:val="28"/>
          <w:szCs w:val="28"/>
        </w:rPr>
        <w:t xml:space="preserve">горение </w:t>
      </w:r>
      <w:r>
        <w:rPr>
          <w:color w:val="000000"/>
          <w:sz w:val="28"/>
          <w:szCs w:val="28"/>
        </w:rPr>
        <w:t>открытым огнем  жилого дома и надворных построек, и двух нежилых домов №№ 44,46</w:t>
      </w:r>
      <w:r w:rsidRPr="00CA748D">
        <w:rPr>
          <w:color w:val="000000"/>
          <w:sz w:val="28"/>
          <w:szCs w:val="28"/>
        </w:rPr>
        <w:t>.</w:t>
      </w:r>
    </w:p>
    <w:p w:rsidR="006E5A66" w:rsidRPr="00CA748D" w:rsidRDefault="006E5A66" w:rsidP="006E5A66">
      <w:pPr>
        <w:shd w:val="clear" w:color="auto" w:fill="FFFFFF" w:themeFill="background1"/>
        <w:spacing w:line="312" w:lineRule="auto"/>
        <w:jc w:val="both"/>
        <w:rPr>
          <w:color w:val="000000"/>
          <w:sz w:val="28"/>
          <w:szCs w:val="28"/>
        </w:rPr>
      </w:pPr>
      <w:r w:rsidRPr="00CA74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 тушении </w:t>
      </w:r>
      <w:r w:rsidRPr="00CA748D">
        <w:rPr>
          <w:color w:val="000000"/>
          <w:sz w:val="28"/>
          <w:szCs w:val="28"/>
        </w:rPr>
        <w:t xml:space="preserve"> пожара  </w:t>
      </w:r>
      <w:r>
        <w:rPr>
          <w:color w:val="000000"/>
          <w:sz w:val="28"/>
          <w:szCs w:val="28"/>
        </w:rPr>
        <w:t>был обнаружен труп мужчины 1947 г.р. Площадь пожара составила 399</w:t>
      </w:r>
      <w:r w:rsidRPr="006E5A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vertAlign w:val="superscript"/>
        </w:rPr>
        <w:t xml:space="preserve"> </w:t>
      </w:r>
      <w:r w:rsidRPr="00CA748D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.</w:t>
      </w:r>
      <w:bookmarkStart w:id="0" w:name="_GoBack"/>
      <w:bookmarkEnd w:id="0"/>
    </w:p>
    <w:p w:rsidR="00B21C74" w:rsidRPr="00B17094" w:rsidRDefault="00B21C74" w:rsidP="00B21C74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B21C74" w:rsidRPr="00B17094" w:rsidRDefault="00B21C74" w:rsidP="00B21C7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t>Помните!</w:t>
      </w:r>
    </w:p>
    <w:p w:rsidR="00B21C74" w:rsidRPr="00B17094" w:rsidRDefault="00B21C74" w:rsidP="00B21C74">
      <w:pPr>
        <w:shd w:val="clear" w:color="auto" w:fill="FFFFFF" w:themeFill="background1"/>
        <w:spacing w:line="312" w:lineRule="auto"/>
        <w:jc w:val="center"/>
        <w:rPr>
          <w:b/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t>Соблюдение мер пожарной безопасности – это залог вашего благополучия, сохранности вашей жизни и жизни ваших близких!</w:t>
      </w:r>
    </w:p>
    <w:p w:rsidR="00B21C74" w:rsidRDefault="00B21C74" w:rsidP="00B21C74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  <w:r w:rsidRPr="00B17094">
        <w:rPr>
          <w:b/>
          <w:color w:val="000000"/>
          <w:sz w:val="28"/>
          <w:szCs w:val="28"/>
        </w:rPr>
        <w:t>Правильные действия при эвакуации это сохранность вашей жизни и жизни ваших близких!</w:t>
      </w:r>
    </w:p>
    <w:p w:rsidR="00B21C74" w:rsidRDefault="00B21C74" w:rsidP="00B21C74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B21C74" w:rsidRDefault="00B21C74" w:rsidP="00B21C74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B21C74" w:rsidRDefault="00B21C74" w:rsidP="00B21C74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E20DC7" w:rsidRDefault="00E20DC7" w:rsidP="00E20DC7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p w:rsidR="00E20DC7" w:rsidRDefault="00E20DC7" w:rsidP="00E20DC7">
      <w:pPr>
        <w:shd w:val="clear" w:color="auto" w:fill="FFFFFF" w:themeFill="background1"/>
        <w:spacing w:line="312" w:lineRule="auto"/>
        <w:jc w:val="center"/>
        <w:rPr>
          <w:color w:val="000000"/>
          <w:sz w:val="28"/>
          <w:szCs w:val="28"/>
        </w:rPr>
      </w:pPr>
    </w:p>
    <w:sectPr w:rsidR="00E20DC7" w:rsidSect="00D77A82">
      <w:headerReference w:type="default" r:id="rId27"/>
      <w:footerReference w:type="even" r:id="rId28"/>
      <w:footerReference w:type="default" r:id="rId29"/>
      <w:pgSz w:w="11906" w:h="16838" w:code="9"/>
      <w:pgMar w:top="851" w:right="567" w:bottom="567" w:left="1418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395" w:rsidRDefault="00DD3395">
      <w:r>
        <w:separator/>
      </w:r>
    </w:p>
  </w:endnote>
  <w:endnote w:type="continuationSeparator" w:id="0">
    <w:p w:rsidR="00DD3395" w:rsidRDefault="00DD3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59E" w:rsidRDefault="004E4E42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D159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D159E">
      <w:rPr>
        <w:rStyle w:val="a9"/>
        <w:noProof/>
      </w:rPr>
      <w:t>9</w:t>
    </w:r>
    <w:r>
      <w:rPr>
        <w:rStyle w:val="a9"/>
      </w:rPr>
      <w:fldChar w:fldCharType="end"/>
    </w:r>
  </w:p>
  <w:p w:rsidR="005D159E" w:rsidRDefault="005D159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59E" w:rsidRDefault="005D159E" w:rsidP="00356CB2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395" w:rsidRDefault="00DD3395">
      <w:r>
        <w:separator/>
      </w:r>
    </w:p>
  </w:footnote>
  <w:footnote w:type="continuationSeparator" w:id="0">
    <w:p w:rsidR="00DD3395" w:rsidRDefault="00DD3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72721"/>
      <w:docPartObj>
        <w:docPartGallery w:val="Page Numbers (Top of Page)"/>
        <w:docPartUnique/>
      </w:docPartObj>
    </w:sdtPr>
    <w:sdtContent>
      <w:p w:rsidR="005D159E" w:rsidRDefault="004E4E42">
        <w:pPr>
          <w:pStyle w:val="a3"/>
          <w:jc w:val="center"/>
        </w:pPr>
        <w:r>
          <w:fldChar w:fldCharType="begin"/>
        </w:r>
        <w:r w:rsidR="005D159E">
          <w:instrText xml:space="preserve"> PAGE   \* MERGEFORMAT </w:instrText>
        </w:r>
        <w:r>
          <w:fldChar w:fldCharType="separate"/>
        </w:r>
        <w:r w:rsidR="009A4FE4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5D159E" w:rsidRDefault="005D159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8A1"/>
    <w:rsid w:val="00001CDD"/>
    <w:rsid w:val="00001DDA"/>
    <w:rsid w:val="00001E1F"/>
    <w:rsid w:val="000031A8"/>
    <w:rsid w:val="00003392"/>
    <w:rsid w:val="000037BF"/>
    <w:rsid w:val="000047E7"/>
    <w:rsid w:val="000058F5"/>
    <w:rsid w:val="00005FF9"/>
    <w:rsid w:val="00006007"/>
    <w:rsid w:val="0000648C"/>
    <w:rsid w:val="000066A7"/>
    <w:rsid w:val="00006AA2"/>
    <w:rsid w:val="00006E75"/>
    <w:rsid w:val="00006E97"/>
    <w:rsid w:val="00006F98"/>
    <w:rsid w:val="00007F17"/>
    <w:rsid w:val="00007F68"/>
    <w:rsid w:val="00010487"/>
    <w:rsid w:val="00010EC0"/>
    <w:rsid w:val="0001132B"/>
    <w:rsid w:val="000116A0"/>
    <w:rsid w:val="000119F7"/>
    <w:rsid w:val="000123D3"/>
    <w:rsid w:val="0001282C"/>
    <w:rsid w:val="00012BE4"/>
    <w:rsid w:val="000131EE"/>
    <w:rsid w:val="0001332D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3588"/>
    <w:rsid w:val="0002489B"/>
    <w:rsid w:val="000248EF"/>
    <w:rsid w:val="00024AE1"/>
    <w:rsid w:val="00024BBE"/>
    <w:rsid w:val="00024C08"/>
    <w:rsid w:val="0002537E"/>
    <w:rsid w:val="00025AC8"/>
    <w:rsid w:val="00025F64"/>
    <w:rsid w:val="000263AE"/>
    <w:rsid w:val="000268E1"/>
    <w:rsid w:val="00026AAC"/>
    <w:rsid w:val="00026F22"/>
    <w:rsid w:val="000270A4"/>
    <w:rsid w:val="00027601"/>
    <w:rsid w:val="000302A5"/>
    <w:rsid w:val="0003037D"/>
    <w:rsid w:val="00030F01"/>
    <w:rsid w:val="00030FDB"/>
    <w:rsid w:val="0003126A"/>
    <w:rsid w:val="0003142F"/>
    <w:rsid w:val="0003384B"/>
    <w:rsid w:val="0003392B"/>
    <w:rsid w:val="00033F3B"/>
    <w:rsid w:val="0003443F"/>
    <w:rsid w:val="00034A66"/>
    <w:rsid w:val="00034D54"/>
    <w:rsid w:val="00034E33"/>
    <w:rsid w:val="00034FBE"/>
    <w:rsid w:val="00035383"/>
    <w:rsid w:val="00035ABD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4DF"/>
    <w:rsid w:val="0004464F"/>
    <w:rsid w:val="0004476A"/>
    <w:rsid w:val="000448BF"/>
    <w:rsid w:val="00044F0E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50CE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705"/>
    <w:rsid w:val="000570A8"/>
    <w:rsid w:val="00057B82"/>
    <w:rsid w:val="000602F7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49"/>
    <w:rsid w:val="000654AE"/>
    <w:rsid w:val="0006590B"/>
    <w:rsid w:val="00065A0A"/>
    <w:rsid w:val="00065B51"/>
    <w:rsid w:val="00065CE9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91E"/>
    <w:rsid w:val="00073B36"/>
    <w:rsid w:val="00073F5E"/>
    <w:rsid w:val="00074186"/>
    <w:rsid w:val="0007420B"/>
    <w:rsid w:val="00074AC5"/>
    <w:rsid w:val="00074E78"/>
    <w:rsid w:val="00074F08"/>
    <w:rsid w:val="0007520E"/>
    <w:rsid w:val="00075F67"/>
    <w:rsid w:val="000763DF"/>
    <w:rsid w:val="000765DC"/>
    <w:rsid w:val="000766C6"/>
    <w:rsid w:val="00076D01"/>
    <w:rsid w:val="0007724E"/>
    <w:rsid w:val="0008157F"/>
    <w:rsid w:val="000820F0"/>
    <w:rsid w:val="00082595"/>
    <w:rsid w:val="000830A6"/>
    <w:rsid w:val="00083678"/>
    <w:rsid w:val="00083E7D"/>
    <w:rsid w:val="00083F6D"/>
    <w:rsid w:val="00084103"/>
    <w:rsid w:val="0008461E"/>
    <w:rsid w:val="0008468F"/>
    <w:rsid w:val="00084810"/>
    <w:rsid w:val="00085139"/>
    <w:rsid w:val="00085B28"/>
    <w:rsid w:val="00086644"/>
    <w:rsid w:val="00086C49"/>
    <w:rsid w:val="00086D56"/>
    <w:rsid w:val="00086F28"/>
    <w:rsid w:val="0008738D"/>
    <w:rsid w:val="0008770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D19"/>
    <w:rsid w:val="00094D5B"/>
    <w:rsid w:val="00095088"/>
    <w:rsid w:val="00095CE4"/>
    <w:rsid w:val="00095D78"/>
    <w:rsid w:val="00095F76"/>
    <w:rsid w:val="00096085"/>
    <w:rsid w:val="0009679B"/>
    <w:rsid w:val="0009746E"/>
    <w:rsid w:val="0009788E"/>
    <w:rsid w:val="000A13CF"/>
    <w:rsid w:val="000A165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DD9"/>
    <w:rsid w:val="000B00F3"/>
    <w:rsid w:val="000B0587"/>
    <w:rsid w:val="000B1765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4CB9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81E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9DD"/>
    <w:rsid w:val="00120EC6"/>
    <w:rsid w:val="00121071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537"/>
    <w:rsid w:val="0013389A"/>
    <w:rsid w:val="00134C71"/>
    <w:rsid w:val="00135137"/>
    <w:rsid w:val="0013534F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409C0"/>
    <w:rsid w:val="00140E61"/>
    <w:rsid w:val="00141275"/>
    <w:rsid w:val="0014191F"/>
    <w:rsid w:val="00142816"/>
    <w:rsid w:val="00142891"/>
    <w:rsid w:val="00142FC7"/>
    <w:rsid w:val="00143524"/>
    <w:rsid w:val="00144508"/>
    <w:rsid w:val="00144AD9"/>
    <w:rsid w:val="00144F96"/>
    <w:rsid w:val="00144FF4"/>
    <w:rsid w:val="00145097"/>
    <w:rsid w:val="00145CAA"/>
    <w:rsid w:val="00145DB7"/>
    <w:rsid w:val="0014612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1C3A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97E"/>
    <w:rsid w:val="00160033"/>
    <w:rsid w:val="00160147"/>
    <w:rsid w:val="00160373"/>
    <w:rsid w:val="0016062B"/>
    <w:rsid w:val="001621E0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F3B"/>
    <w:rsid w:val="00166F4C"/>
    <w:rsid w:val="001673CA"/>
    <w:rsid w:val="0016750F"/>
    <w:rsid w:val="0016777F"/>
    <w:rsid w:val="0016778B"/>
    <w:rsid w:val="00167938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80AA1"/>
    <w:rsid w:val="00180E7F"/>
    <w:rsid w:val="00181899"/>
    <w:rsid w:val="001818C0"/>
    <w:rsid w:val="00182245"/>
    <w:rsid w:val="001825E1"/>
    <w:rsid w:val="00182DFE"/>
    <w:rsid w:val="00182EA9"/>
    <w:rsid w:val="00182F36"/>
    <w:rsid w:val="00183258"/>
    <w:rsid w:val="001845F6"/>
    <w:rsid w:val="00184CAE"/>
    <w:rsid w:val="00186190"/>
    <w:rsid w:val="0018672C"/>
    <w:rsid w:val="0018773D"/>
    <w:rsid w:val="001879F6"/>
    <w:rsid w:val="00187B31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586B"/>
    <w:rsid w:val="00195A68"/>
    <w:rsid w:val="001967AC"/>
    <w:rsid w:val="001967C8"/>
    <w:rsid w:val="00196C03"/>
    <w:rsid w:val="00197475"/>
    <w:rsid w:val="00197607"/>
    <w:rsid w:val="0019786B"/>
    <w:rsid w:val="0019788A"/>
    <w:rsid w:val="00197DC9"/>
    <w:rsid w:val="001A0085"/>
    <w:rsid w:val="001A0602"/>
    <w:rsid w:val="001A0A5D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E4A"/>
    <w:rsid w:val="001B6377"/>
    <w:rsid w:val="001B63F5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A10"/>
    <w:rsid w:val="001C1C6A"/>
    <w:rsid w:val="001C2032"/>
    <w:rsid w:val="001C224B"/>
    <w:rsid w:val="001C2715"/>
    <w:rsid w:val="001C42E5"/>
    <w:rsid w:val="001C4A60"/>
    <w:rsid w:val="001C4F2D"/>
    <w:rsid w:val="001C5715"/>
    <w:rsid w:val="001C5F73"/>
    <w:rsid w:val="001C6892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F5E"/>
    <w:rsid w:val="001D45AA"/>
    <w:rsid w:val="001D4B44"/>
    <w:rsid w:val="001D4DF0"/>
    <w:rsid w:val="001D518F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5FB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1288"/>
    <w:rsid w:val="002014AA"/>
    <w:rsid w:val="002014F8"/>
    <w:rsid w:val="002019E8"/>
    <w:rsid w:val="00201B18"/>
    <w:rsid w:val="00201DAE"/>
    <w:rsid w:val="00202762"/>
    <w:rsid w:val="00203023"/>
    <w:rsid w:val="00203A76"/>
    <w:rsid w:val="0020420F"/>
    <w:rsid w:val="002048B4"/>
    <w:rsid w:val="002059F2"/>
    <w:rsid w:val="00205BBB"/>
    <w:rsid w:val="0020631C"/>
    <w:rsid w:val="002067D5"/>
    <w:rsid w:val="00206FF4"/>
    <w:rsid w:val="00207C5F"/>
    <w:rsid w:val="00210133"/>
    <w:rsid w:val="00210B2E"/>
    <w:rsid w:val="0021165A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9B7"/>
    <w:rsid w:val="00233CA8"/>
    <w:rsid w:val="00234234"/>
    <w:rsid w:val="00234379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3A18"/>
    <w:rsid w:val="00243D6E"/>
    <w:rsid w:val="00243D98"/>
    <w:rsid w:val="00243DC8"/>
    <w:rsid w:val="00244C08"/>
    <w:rsid w:val="00244EFF"/>
    <w:rsid w:val="002450EC"/>
    <w:rsid w:val="0024549E"/>
    <w:rsid w:val="00245A4E"/>
    <w:rsid w:val="00245C27"/>
    <w:rsid w:val="002460EC"/>
    <w:rsid w:val="002466E5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5672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E5F"/>
    <w:rsid w:val="002642D2"/>
    <w:rsid w:val="002643C9"/>
    <w:rsid w:val="00264837"/>
    <w:rsid w:val="00265051"/>
    <w:rsid w:val="002651C2"/>
    <w:rsid w:val="00265A78"/>
    <w:rsid w:val="00265DD6"/>
    <w:rsid w:val="002662E1"/>
    <w:rsid w:val="00266D10"/>
    <w:rsid w:val="00266E07"/>
    <w:rsid w:val="00266F9A"/>
    <w:rsid w:val="0026777C"/>
    <w:rsid w:val="0026777D"/>
    <w:rsid w:val="00267862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706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EFB"/>
    <w:rsid w:val="00284141"/>
    <w:rsid w:val="00284257"/>
    <w:rsid w:val="002849DD"/>
    <w:rsid w:val="0028506D"/>
    <w:rsid w:val="00287679"/>
    <w:rsid w:val="00287B96"/>
    <w:rsid w:val="00290263"/>
    <w:rsid w:val="002909D2"/>
    <w:rsid w:val="00290A92"/>
    <w:rsid w:val="00291926"/>
    <w:rsid w:val="00291C71"/>
    <w:rsid w:val="002928A5"/>
    <w:rsid w:val="00292B0C"/>
    <w:rsid w:val="0029311A"/>
    <w:rsid w:val="00293221"/>
    <w:rsid w:val="002934E0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3D6"/>
    <w:rsid w:val="00297007"/>
    <w:rsid w:val="00297F39"/>
    <w:rsid w:val="00297FBB"/>
    <w:rsid w:val="002A035E"/>
    <w:rsid w:val="002A046F"/>
    <w:rsid w:val="002A0A27"/>
    <w:rsid w:val="002A0B4E"/>
    <w:rsid w:val="002A0DFC"/>
    <w:rsid w:val="002A15A2"/>
    <w:rsid w:val="002A163F"/>
    <w:rsid w:val="002A1856"/>
    <w:rsid w:val="002A1C4C"/>
    <w:rsid w:val="002A2A09"/>
    <w:rsid w:val="002A2E2B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2D0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34D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7E"/>
    <w:rsid w:val="002D5C5F"/>
    <w:rsid w:val="002D5EA8"/>
    <w:rsid w:val="002D6833"/>
    <w:rsid w:val="002E0175"/>
    <w:rsid w:val="002E0898"/>
    <w:rsid w:val="002E12B0"/>
    <w:rsid w:val="002E1477"/>
    <w:rsid w:val="002E1D17"/>
    <w:rsid w:val="002E2565"/>
    <w:rsid w:val="002E2720"/>
    <w:rsid w:val="002E2D38"/>
    <w:rsid w:val="002E31F4"/>
    <w:rsid w:val="002E33ED"/>
    <w:rsid w:val="002E3675"/>
    <w:rsid w:val="002E3930"/>
    <w:rsid w:val="002E3AB7"/>
    <w:rsid w:val="002E3E61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3D0"/>
    <w:rsid w:val="002E6F98"/>
    <w:rsid w:val="002E7B98"/>
    <w:rsid w:val="002F05C4"/>
    <w:rsid w:val="002F0602"/>
    <w:rsid w:val="002F0778"/>
    <w:rsid w:val="002F0918"/>
    <w:rsid w:val="002F1AAB"/>
    <w:rsid w:val="002F1E10"/>
    <w:rsid w:val="002F1FE5"/>
    <w:rsid w:val="002F20A0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98A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149F"/>
    <w:rsid w:val="00311754"/>
    <w:rsid w:val="00311B47"/>
    <w:rsid w:val="00311DBB"/>
    <w:rsid w:val="00312163"/>
    <w:rsid w:val="00312447"/>
    <w:rsid w:val="003132B0"/>
    <w:rsid w:val="003146A6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CAE"/>
    <w:rsid w:val="003238FA"/>
    <w:rsid w:val="003247BD"/>
    <w:rsid w:val="003249F9"/>
    <w:rsid w:val="00324ED1"/>
    <w:rsid w:val="00325139"/>
    <w:rsid w:val="003272BA"/>
    <w:rsid w:val="00327617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567"/>
    <w:rsid w:val="00334810"/>
    <w:rsid w:val="00334AB6"/>
    <w:rsid w:val="0033583D"/>
    <w:rsid w:val="003360DC"/>
    <w:rsid w:val="0033612C"/>
    <w:rsid w:val="00336672"/>
    <w:rsid w:val="0033755B"/>
    <w:rsid w:val="00337622"/>
    <w:rsid w:val="00337657"/>
    <w:rsid w:val="00337994"/>
    <w:rsid w:val="0034128A"/>
    <w:rsid w:val="00341985"/>
    <w:rsid w:val="00341A28"/>
    <w:rsid w:val="00341D37"/>
    <w:rsid w:val="00341E72"/>
    <w:rsid w:val="0034312B"/>
    <w:rsid w:val="003431F4"/>
    <w:rsid w:val="003433C3"/>
    <w:rsid w:val="00343A26"/>
    <w:rsid w:val="00344136"/>
    <w:rsid w:val="00344948"/>
    <w:rsid w:val="003456C6"/>
    <w:rsid w:val="00345B08"/>
    <w:rsid w:val="00345C84"/>
    <w:rsid w:val="0034625D"/>
    <w:rsid w:val="00347FFC"/>
    <w:rsid w:val="00350209"/>
    <w:rsid w:val="003510E3"/>
    <w:rsid w:val="00351390"/>
    <w:rsid w:val="0035253A"/>
    <w:rsid w:val="00353CEB"/>
    <w:rsid w:val="00354F8F"/>
    <w:rsid w:val="00355135"/>
    <w:rsid w:val="0035524F"/>
    <w:rsid w:val="0035526F"/>
    <w:rsid w:val="00355A45"/>
    <w:rsid w:val="00355E62"/>
    <w:rsid w:val="00356035"/>
    <w:rsid w:val="00356691"/>
    <w:rsid w:val="00356A0A"/>
    <w:rsid w:val="00356CB2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BE3"/>
    <w:rsid w:val="00366C3D"/>
    <w:rsid w:val="0036744E"/>
    <w:rsid w:val="0036778A"/>
    <w:rsid w:val="00370144"/>
    <w:rsid w:val="00370346"/>
    <w:rsid w:val="00370D41"/>
    <w:rsid w:val="00371008"/>
    <w:rsid w:val="00371136"/>
    <w:rsid w:val="0037207E"/>
    <w:rsid w:val="00372101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CC3"/>
    <w:rsid w:val="0037518E"/>
    <w:rsid w:val="0037520C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16F"/>
    <w:rsid w:val="00380B5A"/>
    <w:rsid w:val="0038140E"/>
    <w:rsid w:val="0038145B"/>
    <w:rsid w:val="00381616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D7"/>
    <w:rsid w:val="0039602E"/>
    <w:rsid w:val="0039610E"/>
    <w:rsid w:val="003962D3"/>
    <w:rsid w:val="003963FE"/>
    <w:rsid w:val="00397034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4099"/>
    <w:rsid w:val="003A4539"/>
    <w:rsid w:val="003A4DD5"/>
    <w:rsid w:val="003A5538"/>
    <w:rsid w:val="003A5752"/>
    <w:rsid w:val="003A6008"/>
    <w:rsid w:val="003A6196"/>
    <w:rsid w:val="003A6378"/>
    <w:rsid w:val="003A6672"/>
    <w:rsid w:val="003A69F5"/>
    <w:rsid w:val="003A7136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3201"/>
    <w:rsid w:val="003B328A"/>
    <w:rsid w:val="003B32D2"/>
    <w:rsid w:val="003B3310"/>
    <w:rsid w:val="003B4682"/>
    <w:rsid w:val="003B5306"/>
    <w:rsid w:val="003B5C7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996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C7D42"/>
    <w:rsid w:val="003D05C0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234F"/>
    <w:rsid w:val="003E349F"/>
    <w:rsid w:val="003E365F"/>
    <w:rsid w:val="003E36AE"/>
    <w:rsid w:val="003E3B9C"/>
    <w:rsid w:val="003E3C0B"/>
    <w:rsid w:val="003E417A"/>
    <w:rsid w:val="003E42C3"/>
    <w:rsid w:val="003E42D8"/>
    <w:rsid w:val="003E45C2"/>
    <w:rsid w:val="003E4D93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66"/>
    <w:rsid w:val="003F4E91"/>
    <w:rsid w:val="003F7120"/>
    <w:rsid w:val="003F792D"/>
    <w:rsid w:val="003F7A54"/>
    <w:rsid w:val="004001CB"/>
    <w:rsid w:val="004002A7"/>
    <w:rsid w:val="00400809"/>
    <w:rsid w:val="00400814"/>
    <w:rsid w:val="004008DF"/>
    <w:rsid w:val="00400B6D"/>
    <w:rsid w:val="0040146C"/>
    <w:rsid w:val="00401988"/>
    <w:rsid w:val="00401B4D"/>
    <w:rsid w:val="00401C57"/>
    <w:rsid w:val="00401E5E"/>
    <w:rsid w:val="004027F2"/>
    <w:rsid w:val="00402801"/>
    <w:rsid w:val="00402894"/>
    <w:rsid w:val="00402C0E"/>
    <w:rsid w:val="00402DD2"/>
    <w:rsid w:val="004035BB"/>
    <w:rsid w:val="00404436"/>
    <w:rsid w:val="0040446C"/>
    <w:rsid w:val="004047FF"/>
    <w:rsid w:val="004049B6"/>
    <w:rsid w:val="0040688F"/>
    <w:rsid w:val="00406A3A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0AC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6F07"/>
    <w:rsid w:val="00417579"/>
    <w:rsid w:val="00417593"/>
    <w:rsid w:val="0041783F"/>
    <w:rsid w:val="004200FB"/>
    <w:rsid w:val="004205B4"/>
    <w:rsid w:val="00420CC2"/>
    <w:rsid w:val="00420E05"/>
    <w:rsid w:val="004213D5"/>
    <w:rsid w:val="00421404"/>
    <w:rsid w:val="004214E6"/>
    <w:rsid w:val="0042238F"/>
    <w:rsid w:val="00422986"/>
    <w:rsid w:val="00422A68"/>
    <w:rsid w:val="00422AB9"/>
    <w:rsid w:val="004232BA"/>
    <w:rsid w:val="00423B3C"/>
    <w:rsid w:val="00423BB2"/>
    <w:rsid w:val="004243FB"/>
    <w:rsid w:val="00424904"/>
    <w:rsid w:val="00424A2F"/>
    <w:rsid w:val="00424C31"/>
    <w:rsid w:val="004252F7"/>
    <w:rsid w:val="00425349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28A"/>
    <w:rsid w:val="00427333"/>
    <w:rsid w:val="00427737"/>
    <w:rsid w:val="0042777A"/>
    <w:rsid w:val="0043029C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A0E"/>
    <w:rsid w:val="00444E37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5B37"/>
    <w:rsid w:val="00466CF5"/>
    <w:rsid w:val="00467716"/>
    <w:rsid w:val="00467893"/>
    <w:rsid w:val="00467AD3"/>
    <w:rsid w:val="00470537"/>
    <w:rsid w:val="004709A4"/>
    <w:rsid w:val="00471900"/>
    <w:rsid w:val="00471986"/>
    <w:rsid w:val="00472685"/>
    <w:rsid w:val="00473361"/>
    <w:rsid w:val="004739F9"/>
    <w:rsid w:val="00473F96"/>
    <w:rsid w:val="00474A4A"/>
    <w:rsid w:val="00474EBD"/>
    <w:rsid w:val="004751BA"/>
    <w:rsid w:val="00475300"/>
    <w:rsid w:val="0047592A"/>
    <w:rsid w:val="00475CE0"/>
    <w:rsid w:val="00476352"/>
    <w:rsid w:val="00476E1C"/>
    <w:rsid w:val="00476ECF"/>
    <w:rsid w:val="00476F59"/>
    <w:rsid w:val="00476FBD"/>
    <w:rsid w:val="00477018"/>
    <w:rsid w:val="004776A1"/>
    <w:rsid w:val="0048002D"/>
    <w:rsid w:val="00480328"/>
    <w:rsid w:val="004806A8"/>
    <w:rsid w:val="00480C19"/>
    <w:rsid w:val="004817D1"/>
    <w:rsid w:val="00481B17"/>
    <w:rsid w:val="00482939"/>
    <w:rsid w:val="004831D8"/>
    <w:rsid w:val="004834C2"/>
    <w:rsid w:val="00483D4D"/>
    <w:rsid w:val="004842EA"/>
    <w:rsid w:val="004845D4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139"/>
    <w:rsid w:val="004A513B"/>
    <w:rsid w:val="004A5628"/>
    <w:rsid w:val="004A5A11"/>
    <w:rsid w:val="004A5E54"/>
    <w:rsid w:val="004A6497"/>
    <w:rsid w:val="004A652D"/>
    <w:rsid w:val="004A6ACF"/>
    <w:rsid w:val="004A6B5D"/>
    <w:rsid w:val="004A6D61"/>
    <w:rsid w:val="004A7ABD"/>
    <w:rsid w:val="004A7AC8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121A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16FC"/>
    <w:rsid w:val="004D1984"/>
    <w:rsid w:val="004D19D1"/>
    <w:rsid w:val="004D1B2E"/>
    <w:rsid w:val="004D29D8"/>
    <w:rsid w:val="004D2CE6"/>
    <w:rsid w:val="004D30CB"/>
    <w:rsid w:val="004D3754"/>
    <w:rsid w:val="004D40EC"/>
    <w:rsid w:val="004D414C"/>
    <w:rsid w:val="004D4256"/>
    <w:rsid w:val="004D42C8"/>
    <w:rsid w:val="004D5861"/>
    <w:rsid w:val="004D5A67"/>
    <w:rsid w:val="004D5F72"/>
    <w:rsid w:val="004D659C"/>
    <w:rsid w:val="004D66E7"/>
    <w:rsid w:val="004D7A95"/>
    <w:rsid w:val="004D7C10"/>
    <w:rsid w:val="004E041C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42F8"/>
    <w:rsid w:val="004E47E2"/>
    <w:rsid w:val="004E4E42"/>
    <w:rsid w:val="004E5FA2"/>
    <w:rsid w:val="004E6AA1"/>
    <w:rsid w:val="004E7131"/>
    <w:rsid w:val="004E737E"/>
    <w:rsid w:val="004E7EBB"/>
    <w:rsid w:val="004F0B50"/>
    <w:rsid w:val="004F1E77"/>
    <w:rsid w:val="004F22F3"/>
    <w:rsid w:val="004F2852"/>
    <w:rsid w:val="004F302D"/>
    <w:rsid w:val="004F35E2"/>
    <w:rsid w:val="004F3805"/>
    <w:rsid w:val="004F3BC2"/>
    <w:rsid w:val="004F42A0"/>
    <w:rsid w:val="004F46C0"/>
    <w:rsid w:val="004F53F9"/>
    <w:rsid w:val="004F5832"/>
    <w:rsid w:val="004F5939"/>
    <w:rsid w:val="004F6826"/>
    <w:rsid w:val="004F6A8A"/>
    <w:rsid w:val="004F6AA3"/>
    <w:rsid w:val="004F6AFF"/>
    <w:rsid w:val="004F6BBF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8CD"/>
    <w:rsid w:val="00512C00"/>
    <w:rsid w:val="0051332D"/>
    <w:rsid w:val="005138CA"/>
    <w:rsid w:val="00514D0A"/>
    <w:rsid w:val="00514F7C"/>
    <w:rsid w:val="0051614F"/>
    <w:rsid w:val="00516CA5"/>
    <w:rsid w:val="00517AAE"/>
    <w:rsid w:val="00517C46"/>
    <w:rsid w:val="00517CDC"/>
    <w:rsid w:val="00520631"/>
    <w:rsid w:val="00520D0D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310B"/>
    <w:rsid w:val="0053399D"/>
    <w:rsid w:val="00533E9C"/>
    <w:rsid w:val="00534850"/>
    <w:rsid w:val="005348F5"/>
    <w:rsid w:val="005352DC"/>
    <w:rsid w:val="00535835"/>
    <w:rsid w:val="005358D1"/>
    <w:rsid w:val="005358DB"/>
    <w:rsid w:val="00536215"/>
    <w:rsid w:val="005364BC"/>
    <w:rsid w:val="005366B3"/>
    <w:rsid w:val="005368E1"/>
    <w:rsid w:val="00536CF9"/>
    <w:rsid w:val="00536D40"/>
    <w:rsid w:val="00537282"/>
    <w:rsid w:val="00537D79"/>
    <w:rsid w:val="00540456"/>
    <w:rsid w:val="00540CB3"/>
    <w:rsid w:val="005411F6"/>
    <w:rsid w:val="00541987"/>
    <w:rsid w:val="00541E95"/>
    <w:rsid w:val="005423D0"/>
    <w:rsid w:val="005425EA"/>
    <w:rsid w:val="00542970"/>
    <w:rsid w:val="00542C9E"/>
    <w:rsid w:val="005433ED"/>
    <w:rsid w:val="005435A0"/>
    <w:rsid w:val="005444D0"/>
    <w:rsid w:val="00544D3B"/>
    <w:rsid w:val="00544F62"/>
    <w:rsid w:val="00545C97"/>
    <w:rsid w:val="005462B1"/>
    <w:rsid w:val="00546FC6"/>
    <w:rsid w:val="0054721F"/>
    <w:rsid w:val="005476C7"/>
    <w:rsid w:val="005502BE"/>
    <w:rsid w:val="005518E6"/>
    <w:rsid w:val="00551D7D"/>
    <w:rsid w:val="00552019"/>
    <w:rsid w:val="00552E65"/>
    <w:rsid w:val="005533A6"/>
    <w:rsid w:val="0055355A"/>
    <w:rsid w:val="005537FC"/>
    <w:rsid w:val="00553D21"/>
    <w:rsid w:val="00554600"/>
    <w:rsid w:val="00554B4C"/>
    <w:rsid w:val="00556095"/>
    <w:rsid w:val="00556204"/>
    <w:rsid w:val="005562EC"/>
    <w:rsid w:val="005563B2"/>
    <w:rsid w:val="00556410"/>
    <w:rsid w:val="005567F6"/>
    <w:rsid w:val="00557AC1"/>
    <w:rsid w:val="00560031"/>
    <w:rsid w:val="00560519"/>
    <w:rsid w:val="005606E6"/>
    <w:rsid w:val="005608E6"/>
    <w:rsid w:val="00560CE8"/>
    <w:rsid w:val="005612A1"/>
    <w:rsid w:val="00561992"/>
    <w:rsid w:val="00561D1C"/>
    <w:rsid w:val="00562DFC"/>
    <w:rsid w:val="005637A8"/>
    <w:rsid w:val="0056400A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4B9"/>
    <w:rsid w:val="0057155B"/>
    <w:rsid w:val="00571ADD"/>
    <w:rsid w:val="00571F8E"/>
    <w:rsid w:val="005732E1"/>
    <w:rsid w:val="00573536"/>
    <w:rsid w:val="00573576"/>
    <w:rsid w:val="00574638"/>
    <w:rsid w:val="005749B5"/>
    <w:rsid w:val="00574BC8"/>
    <w:rsid w:val="00575259"/>
    <w:rsid w:val="005755C7"/>
    <w:rsid w:val="00575686"/>
    <w:rsid w:val="00575BF3"/>
    <w:rsid w:val="00575F06"/>
    <w:rsid w:val="005760B9"/>
    <w:rsid w:val="00576DF7"/>
    <w:rsid w:val="005770E9"/>
    <w:rsid w:val="00577473"/>
    <w:rsid w:val="0057782D"/>
    <w:rsid w:val="00577C4A"/>
    <w:rsid w:val="00581165"/>
    <w:rsid w:val="005812C4"/>
    <w:rsid w:val="00581C4F"/>
    <w:rsid w:val="00581DC9"/>
    <w:rsid w:val="00581F1F"/>
    <w:rsid w:val="0058276E"/>
    <w:rsid w:val="00582FCC"/>
    <w:rsid w:val="00583157"/>
    <w:rsid w:val="005834AA"/>
    <w:rsid w:val="005835DB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152"/>
    <w:rsid w:val="005862B8"/>
    <w:rsid w:val="00586DB6"/>
    <w:rsid w:val="00586E3E"/>
    <w:rsid w:val="00587086"/>
    <w:rsid w:val="005904CA"/>
    <w:rsid w:val="00590753"/>
    <w:rsid w:val="0059142A"/>
    <w:rsid w:val="0059173B"/>
    <w:rsid w:val="00591D58"/>
    <w:rsid w:val="00592803"/>
    <w:rsid w:val="00592A34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A0316"/>
    <w:rsid w:val="005A0512"/>
    <w:rsid w:val="005A090F"/>
    <w:rsid w:val="005A0ACA"/>
    <w:rsid w:val="005A107C"/>
    <w:rsid w:val="005A1875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DA"/>
    <w:rsid w:val="005B0AE7"/>
    <w:rsid w:val="005B0C31"/>
    <w:rsid w:val="005B0DEB"/>
    <w:rsid w:val="005B0E09"/>
    <w:rsid w:val="005B148B"/>
    <w:rsid w:val="005B1C70"/>
    <w:rsid w:val="005B22A8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E56"/>
    <w:rsid w:val="005B5F94"/>
    <w:rsid w:val="005B6A5F"/>
    <w:rsid w:val="005B6A69"/>
    <w:rsid w:val="005B76A4"/>
    <w:rsid w:val="005B7DA7"/>
    <w:rsid w:val="005C08D1"/>
    <w:rsid w:val="005C0C8E"/>
    <w:rsid w:val="005C0F3C"/>
    <w:rsid w:val="005C12A4"/>
    <w:rsid w:val="005C16B5"/>
    <w:rsid w:val="005C1EDD"/>
    <w:rsid w:val="005C27C9"/>
    <w:rsid w:val="005C3B56"/>
    <w:rsid w:val="005C3E91"/>
    <w:rsid w:val="005C4381"/>
    <w:rsid w:val="005C4BE7"/>
    <w:rsid w:val="005C4D74"/>
    <w:rsid w:val="005C520A"/>
    <w:rsid w:val="005C531E"/>
    <w:rsid w:val="005C563A"/>
    <w:rsid w:val="005C564B"/>
    <w:rsid w:val="005C5785"/>
    <w:rsid w:val="005C5D6C"/>
    <w:rsid w:val="005C604D"/>
    <w:rsid w:val="005C6170"/>
    <w:rsid w:val="005C641C"/>
    <w:rsid w:val="005C6440"/>
    <w:rsid w:val="005C6E03"/>
    <w:rsid w:val="005C701B"/>
    <w:rsid w:val="005C7DFE"/>
    <w:rsid w:val="005D00A8"/>
    <w:rsid w:val="005D057D"/>
    <w:rsid w:val="005D0838"/>
    <w:rsid w:val="005D159E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284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6B7B"/>
    <w:rsid w:val="005F6DB5"/>
    <w:rsid w:val="005F71AA"/>
    <w:rsid w:val="005F780F"/>
    <w:rsid w:val="005F7984"/>
    <w:rsid w:val="005F7C67"/>
    <w:rsid w:val="00600511"/>
    <w:rsid w:val="006007D4"/>
    <w:rsid w:val="0060140C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C55"/>
    <w:rsid w:val="00606216"/>
    <w:rsid w:val="006065B3"/>
    <w:rsid w:val="00606E45"/>
    <w:rsid w:val="00606F4D"/>
    <w:rsid w:val="006071E5"/>
    <w:rsid w:val="00607406"/>
    <w:rsid w:val="006075AB"/>
    <w:rsid w:val="00607AFC"/>
    <w:rsid w:val="006105EF"/>
    <w:rsid w:val="00611065"/>
    <w:rsid w:val="006114A3"/>
    <w:rsid w:val="006115F8"/>
    <w:rsid w:val="00612807"/>
    <w:rsid w:val="00612F82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778"/>
    <w:rsid w:val="00624973"/>
    <w:rsid w:val="00624A35"/>
    <w:rsid w:val="00624C10"/>
    <w:rsid w:val="00624EA6"/>
    <w:rsid w:val="00624EB8"/>
    <w:rsid w:val="00625395"/>
    <w:rsid w:val="006253DB"/>
    <w:rsid w:val="00625EC0"/>
    <w:rsid w:val="00625EF2"/>
    <w:rsid w:val="00626016"/>
    <w:rsid w:val="006268FD"/>
    <w:rsid w:val="00626E8D"/>
    <w:rsid w:val="00626EC6"/>
    <w:rsid w:val="006275CF"/>
    <w:rsid w:val="00627E39"/>
    <w:rsid w:val="006307B2"/>
    <w:rsid w:val="00631213"/>
    <w:rsid w:val="00631371"/>
    <w:rsid w:val="006315BB"/>
    <w:rsid w:val="006315D4"/>
    <w:rsid w:val="006316A5"/>
    <w:rsid w:val="006317B6"/>
    <w:rsid w:val="00632A97"/>
    <w:rsid w:val="00632AC3"/>
    <w:rsid w:val="00633528"/>
    <w:rsid w:val="00633750"/>
    <w:rsid w:val="00633B9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8CE"/>
    <w:rsid w:val="00640CD4"/>
    <w:rsid w:val="00641F33"/>
    <w:rsid w:val="00643911"/>
    <w:rsid w:val="00643FB8"/>
    <w:rsid w:val="006447E5"/>
    <w:rsid w:val="00644B9A"/>
    <w:rsid w:val="00644C78"/>
    <w:rsid w:val="006454B1"/>
    <w:rsid w:val="006457BD"/>
    <w:rsid w:val="006459ED"/>
    <w:rsid w:val="00646224"/>
    <w:rsid w:val="006463EB"/>
    <w:rsid w:val="0064670D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FCC"/>
    <w:rsid w:val="00660DD5"/>
    <w:rsid w:val="00660F11"/>
    <w:rsid w:val="00661870"/>
    <w:rsid w:val="00662405"/>
    <w:rsid w:val="006625E2"/>
    <w:rsid w:val="00662627"/>
    <w:rsid w:val="006627C0"/>
    <w:rsid w:val="00662E13"/>
    <w:rsid w:val="0066340C"/>
    <w:rsid w:val="00663978"/>
    <w:rsid w:val="00663C07"/>
    <w:rsid w:val="00663FC1"/>
    <w:rsid w:val="0066520A"/>
    <w:rsid w:val="006655F0"/>
    <w:rsid w:val="006659F2"/>
    <w:rsid w:val="00666AA1"/>
    <w:rsid w:val="00666B0B"/>
    <w:rsid w:val="00666D19"/>
    <w:rsid w:val="00667D8E"/>
    <w:rsid w:val="00670C88"/>
    <w:rsid w:val="00670FD7"/>
    <w:rsid w:val="006710E2"/>
    <w:rsid w:val="006711C5"/>
    <w:rsid w:val="00671BDE"/>
    <w:rsid w:val="00671D44"/>
    <w:rsid w:val="00672436"/>
    <w:rsid w:val="00673029"/>
    <w:rsid w:val="006730B4"/>
    <w:rsid w:val="0067364D"/>
    <w:rsid w:val="00673DE0"/>
    <w:rsid w:val="006745FF"/>
    <w:rsid w:val="00674CB8"/>
    <w:rsid w:val="0067550D"/>
    <w:rsid w:val="0067567E"/>
    <w:rsid w:val="00675796"/>
    <w:rsid w:val="00675B31"/>
    <w:rsid w:val="006760E9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4C5A"/>
    <w:rsid w:val="00684EDD"/>
    <w:rsid w:val="00685DC9"/>
    <w:rsid w:val="00685DE8"/>
    <w:rsid w:val="00686404"/>
    <w:rsid w:val="006869E4"/>
    <w:rsid w:val="00686E66"/>
    <w:rsid w:val="0068720F"/>
    <w:rsid w:val="006878CA"/>
    <w:rsid w:val="00687A34"/>
    <w:rsid w:val="00687F89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A41"/>
    <w:rsid w:val="0069459A"/>
    <w:rsid w:val="00694945"/>
    <w:rsid w:val="00694A06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2F1B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610"/>
    <w:rsid w:val="006B2966"/>
    <w:rsid w:val="006B2995"/>
    <w:rsid w:val="006B2BE8"/>
    <w:rsid w:val="006B3CF0"/>
    <w:rsid w:val="006B559C"/>
    <w:rsid w:val="006B5797"/>
    <w:rsid w:val="006B5C4D"/>
    <w:rsid w:val="006B5C4F"/>
    <w:rsid w:val="006B641C"/>
    <w:rsid w:val="006B6850"/>
    <w:rsid w:val="006B7AE3"/>
    <w:rsid w:val="006B7E2E"/>
    <w:rsid w:val="006C0863"/>
    <w:rsid w:val="006C1032"/>
    <w:rsid w:val="006C1195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B56"/>
    <w:rsid w:val="006C6D53"/>
    <w:rsid w:val="006C70A5"/>
    <w:rsid w:val="006C74EC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544A"/>
    <w:rsid w:val="006D556A"/>
    <w:rsid w:val="006D57BD"/>
    <w:rsid w:val="006D5926"/>
    <w:rsid w:val="006D64ED"/>
    <w:rsid w:val="006D6885"/>
    <w:rsid w:val="006D6A06"/>
    <w:rsid w:val="006D6C13"/>
    <w:rsid w:val="006D6D33"/>
    <w:rsid w:val="006D6DE8"/>
    <w:rsid w:val="006D6E21"/>
    <w:rsid w:val="006D6E31"/>
    <w:rsid w:val="006D7D5B"/>
    <w:rsid w:val="006E085A"/>
    <w:rsid w:val="006E0D10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5A66"/>
    <w:rsid w:val="006E618A"/>
    <w:rsid w:val="006E636A"/>
    <w:rsid w:val="006E6F14"/>
    <w:rsid w:val="006E70AA"/>
    <w:rsid w:val="006E7CE8"/>
    <w:rsid w:val="006F0176"/>
    <w:rsid w:val="006F0BCA"/>
    <w:rsid w:val="006F0CD6"/>
    <w:rsid w:val="006F0E88"/>
    <w:rsid w:val="006F1C9B"/>
    <w:rsid w:val="006F20A9"/>
    <w:rsid w:val="006F2491"/>
    <w:rsid w:val="006F2CDA"/>
    <w:rsid w:val="006F373B"/>
    <w:rsid w:val="006F4F4D"/>
    <w:rsid w:val="006F5D8B"/>
    <w:rsid w:val="006F63D7"/>
    <w:rsid w:val="006F7712"/>
    <w:rsid w:val="006F7A46"/>
    <w:rsid w:val="006F7D99"/>
    <w:rsid w:val="00700267"/>
    <w:rsid w:val="007002A6"/>
    <w:rsid w:val="00700751"/>
    <w:rsid w:val="00700BE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BE6"/>
    <w:rsid w:val="00704C1A"/>
    <w:rsid w:val="00704D2B"/>
    <w:rsid w:val="007052F2"/>
    <w:rsid w:val="00705441"/>
    <w:rsid w:val="0070564B"/>
    <w:rsid w:val="0070594D"/>
    <w:rsid w:val="007059EF"/>
    <w:rsid w:val="00705BE6"/>
    <w:rsid w:val="00706B11"/>
    <w:rsid w:val="00706C74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BD"/>
    <w:rsid w:val="00721628"/>
    <w:rsid w:val="00721ACE"/>
    <w:rsid w:val="00721B31"/>
    <w:rsid w:val="00721CE7"/>
    <w:rsid w:val="00722416"/>
    <w:rsid w:val="00722457"/>
    <w:rsid w:val="00722819"/>
    <w:rsid w:val="00722B37"/>
    <w:rsid w:val="00722CAA"/>
    <w:rsid w:val="00723173"/>
    <w:rsid w:val="00723402"/>
    <w:rsid w:val="0072404F"/>
    <w:rsid w:val="00726E54"/>
    <w:rsid w:val="0072765A"/>
    <w:rsid w:val="00727DB5"/>
    <w:rsid w:val="00730C4A"/>
    <w:rsid w:val="00730D68"/>
    <w:rsid w:val="007314DD"/>
    <w:rsid w:val="007317E8"/>
    <w:rsid w:val="007320F1"/>
    <w:rsid w:val="00733F38"/>
    <w:rsid w:val="00734C37"/>
    <w:rsid w:val="00734C94"/>
    <w:rsid w:val="00735BD7"/>
    <w:rsid w:val="00735E4A"/>
    <w:rsid w:val="0073721E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792"/>
    <w:rsid w:val="007430DA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759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EE"/>
    <w:rsid w:val="0075246F"/>
    <w:rsid w:val="00752DD7"/>
    <w:rsid w:val="00752E4C"/>
    <w:rsid w:val="00753091"/>
    <w:rsid w:val="00753534"/>
    <w:rsid w:val="00754206"/>
    <w:rsid w:val="0075466D"/>
    <w:rsid w:val="00754C56"/>
    <w:rsid w:val="007554CD"/>
    <w:rsid w:val="007554E8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A89"/>
    <w:rsid w:val="00773B28"/>
    <w:rsid w:val="00773E56"/>
    <w:rsid w:val="0077433C"/>
    <w:rsid w:val="0077499D"/>
    <w:rsid w:val="00774B3A"/>
    <w:rsid w:val="00775688"/>
    <w:rsid w:val="0077571A"/>
    <w:rsid w:val="00775A39"/>
    <w:rsid w:val="00775FC7"/>
    <w:rsid w:val="007763F3"/>
    <w:rsid w:val="00777281"/>
    <w:rsid w:val="007772CA"/>
    <w:rsid w:val="0077782D"/>
    <w:rsid w:val="00777EFA"/>
    <w:rsid w:val="007801DE"/>
    <w:rsid w:val="007811E3"/>
    <w:rsid w:val="007820A7"/>
    <w:rsid w:val="007825DE"/>
    <w:rsid w:val="007826DF"/>
    <w:rsid w:val="00783757"/>
    <w:rsid w:val="00784107"/>
    <w:rsid w:val="007841AB"/>
    <w:rsid w:val="007841D4"/>
    <w:rsid w:val="00784673"/>
    <w:rsid w:val="00784AA7"/>
    <w:rsid w:val="00784BF1"/>
    <w:rsid w:val="00785376"/>
    <w:rsid w:val="007854EA"/>
    <w:rsid w:val="00785727"/>
    <w:rsid w:val="00787065"/>
    <w:rsid w:val="0078763C"/>
    <w:rsid w:val="0079054C"/>
    <w:rsid w:val="007915A5"/>
    <w:rsid w:val="00791AC1"/>
    <w:rsid w:val="00791F4E"/>
    <w:rsid w:val="00792B6D"/>
    <w:rsid w:val="00792C00"/>
    <w:rsid w:val="00792F23"/>
    <w:rsid w:val="00792FA0"/>
    <w:rsid w:val="007930BC"/>
    <w:rsid w:val="00794327"/>
    <w:rsid w:val="0079435C"/>
    <w:rsid w:val="007946E3"/>
    <w:rsid w:val="00795492"/>
    <w:rsid w:val="00795D48"/>
    <w:rsid w:val="00797756"/>
    <w:rsid w:val="00797761"/>
    <w:rsid w:val="00797C83"/>
    <w:rsid w:val="00797CC5"/>
    <w:rsid w:val="007A037F"/>
    <w:rsid w:val="007A0534"/>
    <w:rsid w:val="007A0A5E"/>
    <w:rsid w:val="007A10B2"/>
    <w:rsid w:val="007A10B6"/>
    <w:rsid w:val="007A156B"/>
    <w:rsid w:val="007A21BD"/>
    <w:rsid w:val="007A2F09"/>
    <w:rsid w:val="007A333E"/>
    <w:rsid w:val="007A353F"/>
    <w:rsid w:val="007A3790"/>
    <w:rsid w:val="007A50F1"/>
    <w:rsid w:val="007A52C3"/>
    <w:rsid w:val="007A5965"/>
    <w:rsid w:val="007A5B61"/>
    <w:rsid w:val="007A61BD"/>
    <w:rsid w:val="007A7311"/>
    <w:rsid w:val="007A7C3B"/>
    <w:rsid w:val="007B047F"/>
    <w:rsid w:val="007B1ABB"/>
    <w:rsid w:val="007B1DF0"/>
    <w:rsid w:val="007B1FAA"/>
    <w:rsid w:val="007B2CED"/>
    <w:rsid w:val="007B34AD"/>
    <w:rsid w:val="007B3BC2"/>
    <w:rsid w:val="007B3C45"/>
    <w:rsid w:val="007B4C85"/>
    <w:rsid w:val="007B516D"/>
    <w:rsid w:val="007B6955"/>
    <w:rsid w:val="007B74A7"/>
    <w:rsid w:val="007B7726"/>
    <w:rsid w:val="007B77E6"/>
    <w:rsid w:val="007B7F15"/>
    <w:rsid w:val="007C087F"/>
    <w:rsid w:val="007C08D8"/>
    <w:rsid w:val="007C0FC0"/>
    <w:rsid w:val="007C0FD7"/>
    <w:rsid w:val="007C159C"/>
    <w:rsid w:val="007C18AA"/>
    <w:rsid w:val="007C2A8D"/>
    <w:rsid w:val="007C4053"/>
    <w:rsid w:val="007C43CC"/>
    <w:rsid w:val="007C4B7F"/>
    <w:rsid w:val="007C6308"/>
    <w:rsid w:val="007C64E9"/>
    <w:rsid w:val="007C6CA8"/>
    <w:rsid w:val="007C7000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35D"/>
    <w:rsid w:val="007D420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40C8"/>
    <w:rsid w:val="007E435A"/>
    <w:rsid w:val="007E466A"/>
    <w:rsid w:val="007E4E41"/>
    <w:rsid w:val="007E55AB"/>
    <w:rsid w:val="007E55E0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59D8"/>
    <w:rsid w:val="007F7229"/>
    <w:rsid w:val="007F7A18"/>
    <w:rsid w:val="008001C5"/>
    <w:rsid w:val="00800230"/>
    <w:rsid w:val="00800340"/>
    <w:rsid w:val="0080037F"/>
    <w:rsid w:val="00800F91"/>
    <w:rsid w:val="00801071"/>
    <w:rsid w:val="008010BC"/>
    <w:rsid w:val="00801504"/>
    <w:rsid w:val="00801C58"/>
    <w:rsid w:val="00802417"/>
    <w:rsid w:val="008025C9"/>
    <w:rsid w:val="0080282A"/>
    <w:rsid w:val="00802CE7"/>
    <w:rsid w:val="00802DA5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A28"/>
    <w:rsid w:val="00813D25"/>
    <w:rsid w:val="00814526"/>
    <w:rsid w:val="0081454A"/>
    <w:rsid w:val="00814698"/>
    <w:rsid w:val="008148BF"/>
    <w:rsid w:val="00814F8C"/>
    <w:rsid w:val="008150ED"/>
    <w:rsid w:val="008159FC"/>
    <w:rsid w:val="00815DB9"/>
    <w:rsid w:val="0081603F"/>
    <w:rsid w:val="0081609F"/>
    <w:rsid w:val="008166B7"/>
    <w:rsid w:val="008168D9"/>
    <w:rsid w:val="00816EEA"/>
    <w:rsid w:val="00816F2D"/>
    <w:rsid w:val="008173BB"/>
    <w:rsid w:val="00817905"/>
    <w:rsid w:val="00817DF0"/>
    <w:rsid w:val="00817F7A"/>
    <w:rsid w:val="00821483"/>
    <w:rsid w:val="0082227A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1457"/>
    <w:rsid w:val="00851661"/>
    <w:rsid w:val="008517D0"/>
    <w:rsid w:val="0085253F"/>
    <w:rsid w:val="00852760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D25"/>
    <w:rsid w:val="00865D2D"/>
    <w:rsid w:val="008660E3"/>
    <w:rsid w:val="008662AD"/>
    <w:rsid w:val="00866832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CD0"/>
    <w:rsid w:val="00871D42"/>
    <w:rsid w:val="00871FAB"/>
    <w:rsid w:val="00872992"/>
    <w:rsid w:val="00872C6B"/>
    <w:rsid w:val="00872CD9"/>
    <w:rsid w:val="00872D15"/>
    <w:rsid w:val="00872E93"/>
    <w:rsid w:val="00872F45"/>
    <w:rsid w:val="008734B1"/>
    <w:rsid w:val="0087388B"/>
    <w:rsid w:val="00874D17"/>
    <w:rsid w:val="00874D49"/>
    <w:rsid w:val="008755D4"/>
    <w:rsid w:val="0087700F"/>
    <w:rsid w:val="0087713F"/>
    <w:rsid w:val="00877B83"/>
    <w:rsid w:val="00877C11"/>
    <w:rsid w:val="008803CB"/>
    <w:rsid w:val="00880B90"/>
    <w:rsid w:val="00881CA3"/>
    <w:rsid w:val="00881F8F"/>
    <w:rsid w:val="008820B6"/>
    <w:rsid w:val="0088257C"/>
    <w:rsid w:val="00883250"/>
    <w:rsid w:val="00883963"/>
    <w:rsid w:val="00883D9D"/>
    <w:rsid w:val="00883E1F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BD1"/>
    <w:rsid w:val="0089367D"/>
    <w:rsid w:val="0089478B"/>
    <w:rsid w:val="008953DE"/>
    <w:rsid w:val="00895D35"/>
    <w:rsid w:val="008961D2"/>
    <w:rsid w:val="008963E7"/>
    <w:rsid w:val="008966D3"/>
    <w:rsid w:val="00896AA8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4D3"/>
    <w:rsid w:val="008D1CC1"/>
    <w:rsid w:val="008D27E7"/>
    <w:rsid w:val="008D28E8"/>
    <w:rsid w:val="008D2A47"/>
    <w:rsid w:val="008D2ADC"/>
    <w:rsid w:val="008D3499"/>
    <w:rsid w:val="008D4E8E"/>
    <w:rsid w:val="008D502C"/>
    <w:rsid w:val="008D50A7"/>
    <w:rsid w:val="008D53FE"/>
    <w:rsid w:val="008D567A"/>
    <w:rsid w:val="008D6513"/>
    <w:rsid w:val="008D66D8"/>
    <w:rsid w:val="008D6703"/>
    <w:rsid w:val="008D76B7"/>
    <w:rsid w:val="008E114D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9E1"/>
    <w:rsid w:val="008F0C52"/>
    <w:rsid w:val="008F121B"/>
    <w:rsid w:val="008F1403"/>
    <w:rsid w:val="008F196E"/>
    <w:rsid w:val="008F2033"/>
    <w:rsid w:val="008F20BF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6B78"/>
    <w:rsid w:val="00907086"/>
    <w:rsid w:val="00907527"/>
    <w:rsid w:val="00907828"/>
    <w:rsid w:val="00907A71"/>
    <w:rsid w:val="00907FAC"/>
    <w:rsid w:val="009114EA"/>
    <w:rsid w:val="009119AA"/>
    <w:rsid w:val="00911C2D"/>
    <w:rsid w:val="00911C8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7FA"/>
    <w:rsid w:val="00922861"/>
    <w:rsid w:val="00922E46"/>
    <w:rsid w:val="00922F83"/>
    <w:rsid w:val="009236C4"/>
    <w:rsid w:val="009239D5"/>
    <w:rsid w:val="009250A1"/>
    <w:rsid w:val="00925B0E"/>
    <w:rsid w:val="00925C82"/>
    <w:rsid w:val="0092603C"/>
    <w:rsid w:val="00926125"/>
    <w:rsid w:val="009261E8"/>
    <w:rsid w:val="009263A6"/>
    <w:rsid w:val="00927053"/>
    <w:rsid w:val="00927299"/>
    <w:rsid w:val="00930C80"/>
    <w:rsid w:val="00931861"/>
    <w:rsid w:val="00931B55"/>
    <w:rsid w:val="00932177"/>
    <w:rsid w:val="009324ED"/>
    <w:rsid w:val="00932868"/>
    <w:rsid w:val="00932A75"/>
    <w:rsid w:val="0093442C"/>
    <w:rsid w:val="009346EE"/>
    <w:rsid w:val="0093492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40CEA"/>
    <w:rsid w:val="00940F9D"/>
    <w:rsid w:val="009414E5"/>
    <w:rsid w:val="009419E8"/>
    <w:rsid w:val="00942001"/>
    <w:rsid w:val="00942584"/>
    <w:rsid w:val="009427BC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6F9"/>
    <w:rsid w:val="00950981"/>
    <w:rsid w:val="009509D6"/>
    <w:rsid w:val="009518CB"/>
    <w:rsid w:val="00951CFC"/>
    <w:rsid w:val="0095231A"/>
    <w:rsid w:val="009523F0"/>
    <w:rsid w:val="00952DBE"/>
    <w:rsid w:val="00953343"/>
    <w:rsid w:val="00953911"/>
    <w:rsid w:val="00953A9F"/>
    <w:rsid w:val="00953E18"/>
    <w:rsid w:val="00954049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21A9"/>
    <w:rsid w:val="0096220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513"/>
    <w:rsid w:val="00966E94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29ED"/>
    <w:rsid w:val="00973080"/>
    <w:rsid w:val="00973208"/>
    <w:rsid w:val="00973832"/>
    <w:rsid w:val="009739AE"/>
    <w:rsid w:val="0097421D"/>
    <w:rsid w:val="0097525D"/>
    <w:rsid w:val="00975643"/>
    <w:rsid w:val="009758C6"/>
    <w:rsid w:val="00976476"/>
    <w:rsid w:val="0097649E"/>
    <w:rsid w:val="0097681A"/>
    <w:rsid w:val="00976F0F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7C8"/>
    <w:rsid w:val="009831A4"/>
    <w:rsid w:val="009835BD"/>
    <w:rsid w:val="009837B1"/>
    <w:rsid w:val="00983C83"/>
    <w:rsid w:val="0098660D"/>
    <w:rsid w:val="00986778"/>
    <w:rsid w:val="00986AAB"/>
    <w:rsid w:val="0098733A"/>
    <w:rsid w:val="00987895"/>
    <w:rsid w:val="0098793C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40FE"/>
    <w:rsid w:val="009A46D4"/>
    <w:rsid w:val="009A4BDA"/>
    <w:rsid w:val="009A4DD7"/>
    <w:rsid w:val="009A4FE4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B13"/>
    <w:rsid w:val="009B3B81"/>
    <w:rsid w:val="009B3BB3"/>
    <w:rsid w:val="009B4A18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428D"/>
    <w:rsid w:val="009C4315"/>
    <w:rsid w:val="009C45AF"/>
    <w:rsid w:val="009C4B55"/>
    <w:rsid w:val="009C5896"/>
    <w:rsid w:val="009C683C"/>
    <w:rsid w:val="009C7B38"/>
    <w:rsid w:val="009D029F"/>
    <w:rsid w:val="009D090A"/>
    <w:rsid w:val="009D1057"/>
    <w:rsid w:val="009D1562"/>
    <w:rsid w:val="009D251B"/>
    <w:rsid w:val="009D259F"/>
    <w:rsid w:val="009D2672"/>
    <w:rsid w:val="009D4012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227"/>
    <w:rsid w:val="009E3B9A"/>
    <w:rsid w:val="009E4441"/>
    <w:rsid w:val="009E475E"/>
    <w:rsid w:val="009E4D7C"/>
    <w:rsid w:val="009E542D"/>
    <w:rsid w:val="009E554A"/>
    <w:rsid w:val="009E5F14"/>
    <w:rsid w:val="009E66AA"/>
    <w:rsid w:val="009E6794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B63"/>
    <w:rsid w:val="009F4F98"/>
    <w:rsid w:val="009F5592"/>
    <w:rsid w:val="009F5B4C"/>
    <w:rsid w:val="009F5BCA"/>
    <w:rsid w:val="009F5D79"/>
    <w:rsid w:val="009F62F8"/>
    <w:rsid w:val="009F7179"/>
    <w:rsid w:val="009F7EC0"/>
    <w:rsid w:val="00A0032A"/>
    <w:rsid w:val="00A00743"/>
    <w:rsid w:val="00A01190"/>
    <w:rsid w:val="00A012C5"/>
    <w:rsid w:val="00A01680"/>
    <w:rsid w:val="00A016A3"/>
    <w:rsid w:val="00A019B0"/>
    <w:rsid w:val="00A024D0"/>
    <w:rsid w:val="00A028A6"/>
    <w:rsid w:val="00A02A04"/>
    <w:rsid w:val="00A02B27"/>
    <w:rsid w:val="00A02B46"/>
    <w:rsid w:val="00A031B4"/>
    <w:rsid w:val="00A0334E"/>
    <w:rsid w:val="00A035EB"/>
    <w:rsid w:val="00A0391E"/>
    <w:rsid w:val="00A045B7"/>
    <w:rsid w:val="00A04EE8"/>
    <w:rsid w:val="00A055B7"/>
    <w:rsid w:val="00A0562C"/>
    <w:rsid w:val="00A05C75"/>
    <w:rsid w:val="00A05D91"/>
    <w:rsid w:val="00A064D7"/>
    <w:rsid w:val="00A0651E"/>
    <w:rsid w:val="00A068AB"/>
    <w:rsid w:val="00A07762"/>
    <w:rsid w:val="00A07BF3"/>
    <w:rsid w:val="00A07FC9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16F"/>
    <w:rsid w:val="00A163E4"/>
    <w:rsid w:val="00A165EB"/>
    <w:rsid w:val="00A1714C"/>
    <w:rsid w:val="00A17687"/>
    <w:rsid w:val="00A177AE"/>
    <w:rsid w:val="00A17E9B"/>
    <w:rsid w:val="00A20278"/>
    <w:rsid w:val="00A204C9"/>
    <w:rsid w:val="00A205D9"/>
    <w:rsid w:val="00A209E6"/>
    <w:rsid w:val="00A20DBD"/>
    <w:rsid w:val="00A20EE9"/>
    <w:rsid w:val="00A20F25"/>
    <w:rsid w:val="00A2144D"/>
    <w:rsid w:val="00A21A99"/>
    <w:rsid w:val="00A21DF6"/>
    <w:rsid w:val="00A21F40"/>
    <w:rsid w:val="00A22303"/>
    <w:rsid w:val="00A2375A"/>
    <w:rsid w:val="00A23AD7"/>
    <w:rsid w:val="00A24F48"/>
    <w:rsid w:val="00A251AF"/>
    <w:rsid w:val="00A2534F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14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D61"/>
    <w:rsid w:val="00A368E3"/>
    <w:rsid w:val="00A36FE0"/>
    <w:rsid w:val="00A3728A"/>
    <w:rsid w:val="00A3757D"/>
    <w:rsid w:val="00A37674"/>
    <w:rsid w:val="00A37E00"/>
    <w:rsid w:val="00A40EDE"/>
    <w:rsid w:val="00A41A01"/>
    <w:rsid w:val="00A432C0"/>
    <w:rsid w:val="00A43681"/>
    <w:rsid w:val="00A440AB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317F"/>
    <w:rsid w:val="00A53ED9"/>
    <w:rsid w:val="00A5442B"/>
    <w:rsid w:val="00A54941"/>
    <w:rsid w:val="00A5499E"/>
    <w:rsid w:val="00A54ADE"/>
    <w:rsid w:val="00A55188"/>
    <w:rsid w:val="00A553A1"/>
    <w:rsid w:val="00A55E0E"/>
    <w:rsid w:val="00A55E8E"/>
    <w:rsid w:val="00A56FF5"/>
    <w:rsid w:val="00A578B1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9C9"/>
    <w:rsid w:val="00A66C1E"/>
    <w:rsid w:val="00A66F87"/>
    <w:rsid w:val="00A66FCA"/>
    <w:rsid w:val="00A675C8"/>
    <w:rsid w:val="00A6780C"/>
    <w:rsid w:val="00A67839"/>
    <w:rsid w:val="00A67B51"/>
    <w:rsid w:val="00A67D04"/>
    <w:rsid w:val="00A70E7D"/>
    <w:rsid w:val="00A7137C"/>
    <w:rsid w:val="00A71972"/>
    <w:rsid w:val="00A719BE"/>
    <w:rsid w:val="00A71E35"/>
    <w:rsid w:val="00A72CDA"/>
    <w:rsid w:val="00A733BB"/>
    <w:rsid w:val="00A733EA"/>
    <w:rsid w:val="00A73E4B"/>
    <w:rsid w:val="00A73EE6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0CEA"/>
    <w:rsid w:val="00A81151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2B41"/>
    <w:rsid w:val="00AA37D0"/>
    <w:rsid w:val="00AA3D1A"/>
    <w:rsid w:val="00AA4375"/>
    <w:rsid w:val="00AA46C7"/>
    <w:rsid w:val="00AA4952"/>
    <w:rsid w:val="00AA4E37"/>
    <w:rsid w:val="00AA5305"/>
    <w:rsid w:val="00AA6091"/>
    <w:rsid w:val="00AA6264"/>
    <w:rsid w:val="00AA6C89"/>
    <w:rsid w:val="00AA706D"/>
    <w:rsid w:val="00AA74BD"/>
    <w:rsid w:val="00AA78FE"/>
    <w:rsid w:val="00AB00A5"/>
    <w:rsid w:val="00AB0169"/>
    <w:rsid w:val="00AB03EA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A1C"/>
    <w:rsid w:val="00AB40F4"/>
    <w:rsid w:val="00AB41C1"/>
    <w:rsid w:val="00AB43B0"/>
    <w:rsid w:val="00AB4786"/>
    <w:rsid w:val="00AB4A2F"/>
    <w:rsid w:val="00AB5D89"/>
    <w:rsid w:val="00AB6687"/>
    <w:rsid w:val="00AB6EFB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591B"/>
    <w:rsid w:val="00AD60DD"/>
    <w:rsid w:val="00AD65C8"/>
    <w:rsid w:val="00AD6721"/>
    <w:rsid w:val="00AD67C5"/>
    <w:rsid w:val="00AD6AA9"/>
    <w:rsid w:val="00AD6F27"/>
    <w:rsid w:val="00AD6FCB"/>
    <w:rsid w:val="00AD73EA"/>
    <w:rsid w:val="00AD76EC"/>
    <w:rsid w:val="00AD7907"/>
    <w:rsid w:val="00AD7B49"/>
    <w:rsid w:val="00AE00DB"/>
    <w:rsid w:val="00AE01BD"/>
    <w:rsid w:val="00AE0324"/>
    <w:rsid w:val="00AE0495"/>
    <w:rsid w:val="00AE08ED"/>
    <w:rsid w:val="00AE10D7"/>
    <w:rsid w:val="00AE1BDD"/>
    <w:rsid w:val="00AE1C9F"/>
    <w:rsid w:val="00AE24CF"/>
    <w:rsid w:val="00AE2567"/>
    <w:rsid w:val="00AE2B62"/>
    <w:rsid w:val="00AE3063"/>
    <w:rsid w:val="00AE37F1"/>
    <w:rsid w:val="00AE4757"/>
    <w:rsid w:val="00AE4E3E"/>
    <w:rsid w:val="00AE512D"/>
    <w:rsid w:val="00AE55A2"/>
    <w:rsid w:val="00AE55A9"/>
    <w:rsid w:val="00AE58B2"/>
    <w:rsid w:val="00AE5EFD"/>
    <w:rsid w:val="00AE6B71"/>
    <w:rsid w:val="00AE6F19"/>
    <w:rsid w:val="00AE76A1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B97"/>
    <w:rsid w:val="00AF707E"/>
    <w:rsid w:val="00AF74F1"/>
    <w:rsid w:val="00AF760C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89A"/>
    <w:rsid w:val="00B04FD3"/>
    <w:rsid w:val="00B051D1"/>
    <w:rsid w:val="00B06023"/>
    <w:rsid w:val="00B06063"/>
    <w:rsid w:val="00B069FC"/>
    <w:rsid w:val="00B06A24"/>
    <w:rsid w:val="00B07292"/>
    <w:rsid w:val="00B07C51"/>
    <w:rsid w:val="00B07DD9"/>
    <w:rsid w:val="00B07F6B"/>
    <w:rsid w:val="00B105F4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D4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C74"/>
    <w:rsid w:val="00B2218C"/>
    <w:rsid w:val="00B225CA"/>
    <w:rsid w:val="00B22A9F"/>
    <w:rsid w:val="00B22C49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AFA"/>
    <w:rsid w:val="00B367F3"/>
    <w:rsid w:val="00B37373"/>
    <w:rsid w:val="00B4046B"/>
    <w:rsid w:val="00B40820"/>
    <w:rsid w:val="00B409F8"/>
    <w:rsid w:val="00B40D7F"/>
    <w:rsid w:val="00B40DB3"/>
    <w:rsid w:val="00B4159C"/>
    <w:rsid w:val="00B419E2"/>
    <w:rsid w:val="00B41A05"/>
    <w:rsid w:val="00B41E1A"/>
    <w:rsid w:val="00B41FD2"/>
    <w:rsid w:val="00B42799"/>
    <w:rsid w:val="00B43583"/>
    <w:rsid w:val="00B43B37"/>
    <w:rsid w:val="00B43B6E"/>
    <w:rsid w:val="00B43DB6"/>
    <w:rsid w:val="00B44ADA"/>
    <w:rsid w:val="00B44C23"/>
    <w:rsid w:val="00B45A29"/>
    <w:rsid w:val="00B45AA4"/>
    <w:rsid w:val="00B45C07"/>
    <w:rsid w:val="00B45E50"/>
    <w:rsid w:val="00B46152"/>
    <w:rsid w:val="00B4646B"/>
    <w:rsid w:val="00B46515"/>
    <w:rsid w:val="00B50468"/>
    <w:rsid w:val="00B5083A"/>
    <w:rsid w:val="00B50CAB"/>
    <w:rsid w:val="00B50D3A"/>
    <w:rsid w:val="00B50F56"/>
    <w:rsid w:val="00B5136F"/>
    <w:rsid w:val="00B518B3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CAE"/>
    <w:rsid w:val="00B56D8A"/>
    <w:rsid w:val="00B56E0A"/>
    <w:rsid w:val="00B56E32"/>
    <w:rsid w:val="00B57568"/>
    <w:rsid w:val="00B57C6C"/>
    <w:rsid w:val="00B607B1"/>
    <w:rsid w:val="00B61658"/>
    <w:rsid w:val="00B61851"/>
    <w:rsid w:val="00B61CD7"/>
    <w:rsid w:val="00B62255"/>
    <w:rsid w:val="00B62412"/>
    <w:rsid w:val="00B63351"/>
    <w:rsid w:val="00B63C17"/>
    <w:rsid w:val="00B64DD8"/>
    <w:rsid w:val="00B65238"/>
    <w:rsid w:val="00B6538A"/>
    <w:rsid w:val="00B65B68"/>
    <w:rsid w:val="00B65F26"/>
    <w:rsid w:val="00B66448"/>
    <w:rsid w:val="00B667E2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1A5A"/>
    <w:rsid w:val="00B71A79"/>
    <w:rsid w:val="00B71C7F"/>
    <w:rsid w:val="00B7227F"/>
    <w:rsid w:val="00B72B22"/>
    <w:rsid w:val="00B73253"/>
    <w:rsid w:val="00B73361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4E8"/>
    <w:rsid w:val="00B80699"/>
    <w:rsid w:val="00B80CB9"/>
    <w:rsid w:val="00B80F7D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C12"/>
    <w:rsid w:val="00B86CDD"/>
    <w:rsid w:val="00B86EA9"/>
    <w:rsid w:val="00B8732B"/>
    <w:rsid w:val="00B87E0E"/>
    <w:rsid w:val="00B90420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1E"/>
    <w:rsid w:val="00BA031C"/>
    <w:rsid w:val="00BA069B"/>
    <w:rsid w:val="00BA08AB"/>
    <w:rsid w:val="00BA0B87"/>
    <w:rsid w:val="00BA18AB"/>
    <w:rsid w:val="00BA1DBF"/>
    <w:rsid w:val="00BA29D9"/>
    <w:rsid w:val="00BA2A04"/>
    <w:rsid w:val="00BA2B3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431"/>
    <w:rsid w:val="00BB25F1"/>
    <w:rsid w:val="00BB269A"/>
    <w:rsid w:val="00BB2F6D"/>
    <w:rsid w:val="00BB3D1E"/>
    <w:rsid w:val="00BB3E5C"/>
    <w:rsid w:val="00BB41C3"/>
    <w:rsid w:val="00BB4240"/>
    <w:rsid w:val="00BB49BB"/>
    <w:rsid w:val="00BB5C79"/>
    <w:rsid w:val="00BB64CB"/>
    <w:rsid w:val="00BB6A60"/>
    <w:rsid w:val="00BB6ADB"/>
    <w:rsid w:val="00BB7332"/>
    <w:rsid w:val="00BB73B6"/>
    <w:rsid w:val="00BB7501"/>
    <w:rsid w:val="00BB783D"/>
    <w:rsid w:val="00BC06D3"/>
    <w:rsid w:val="00BC06DA"/>
    <w:rsid w:val="00BC081D"/>
    <w:rsid w:val="00BC098F"/>
    <w:rsid w:val="00BC0FF6"/>
    <w:rsid w:val="00BC1291"/>
    <w:rsid w:val="00BC23BB"/>
    <w:rsid w:val="00BC3704"/>
    <w:rsid w:val="00BC37AE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98D"/>
    <w:rsid w:val="00BF1B6C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A19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1B84"/>
    <w:rsid w:val="00C2232E"/>
    <w:rsid w:val="00C228EE"/>
    <w:rsid w:val="00C22CB2"/>
    <w:rsid w:val="00C22F26"/>
    <w:rsid w:val="00C2406D"/>
    <w:rsid w:val="00C24133"/>
    <w:rsid w:val="00C24A6F"/>
    <w:rsid w:val="00C25379"/>
    <w:rsid w:val="00C25387"/>
    <w:rsid w:val="00C2554D"/>
    <w:rsid w:val="00C25596"/>
    <w:rsid w:val="00C26101"/>
    <w:rsid w:val="00C262E1"/>
    <w:rsid w:val="00C26BBD"/>
    <w:rsid w:val="00C27282"/>
    <w:rsid w:val="00C277B0"/>
    <w:rsid w:val="00C30422"/>
    <w:rsid w:val="00C3066A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9EC"/>
    <w:rsid w:val="00C41A2B"/>
    <w:rsid w:val="00C4206F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42C4"/>
    <w:rsid w:val="00C547C9"/>
    <w:rsid w:val="00C54CFB"/>
    <w:rsid w:val="00C54DC8"/>
    <w:rsid w:val="00C54E93"/>
    <w:rsid w:val="00C550F5"/>
    <w:rsid w:val="00C55119"/>
    <w:rsid w:val="00C55544"/>
    <w:rsid w:val="00C56074"/>
    <w:rsid w:val="00C56723"/>
    <w:rsid w:val="00C56919"/>
    <w:rsid w:val="00C56C47"/>
    <w:rsid w:val="00C56F36"/>
    <w:rsid w:val="00C57CD0"/>
    <w:rsid w:val="00C60227"/>
    <w:rsid w:val="00C602DC"/>
    <w:rsid w:val="00C60736"/>
    <w:rsid w:val="00C60D27"/>
    <w:rsid w:val="00C61562"/>
    <w:rsid w:val="00C6175A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6DF"/>
    <w:rsid w:val="00C7177E"/>
    <w:rsid w:val="00C71A34"/>
    <w:rsid w:val="00C72130"/>
    <w:rsid w:val="00C73ED9"/>
    <w:rsid w:val="00C74941"/>
    <w:rsid w:val="00C74E16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18F1"/>
    <w:rsid w:val="00C82283"/>
    <w:rsid w:val="00C824AF"/>
    <w:rsid w:val="00C82692"/>
    <w:rsid w:val="00C83187"/>
    <w:rsid w:val="00C83994"/>
    <w:rsid w:val="00C83E53"/>
    <w:rsid w:val="00C8459A"/>
    <w:rsid w:val="00C84D68"/>
    <w:rsid w:val="00C84FEA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9D8"/>
    <w:rsid w:val="00C96065"/>
    <w:rsid w:val="00C960D1"/>
    <w:rsid w:val="00C9630E"/>
    <w:rsid w:val="00C965D4"/>
    <w:rsid w:val="00C96DBF"/>
    <w:rsid w:val="00C96DDA"/>
    <w:rsid w:val="00C96F30"/>
    <w:rsid w:val="00CA08AF"/>
    <w:rsid w:val="00CA0D42"/>
    <w:rsid w:val="00CA0E05"/>
    <w:rsid w:val="00CA0E30"/>
    <w:rsid w:val="00CA1316"/>
    <w:rsid w:val="00CA1899"/>
    <w:rsid w:val="00CA2289"/>
    <w:rsid w:val="00CA2D1E"/>
    <w:rsid w:val="00CA55A1"/>
    <w:rsid w:val="00CA5741"/>
    <w:rsid w:val="00CA5816"/>
    <w:rsid w:val="00CA626E"/>
    <w:rsid w:val="00CA6309"/>
    <w:rsid w:val="00CA6916"/>
    <w:rsid w:val="00CA748D"/>
    <w:rsid w:val="00CA7994"/>
    <w:rsid w:val="00CA7A33"/>
    <w:rsid w:val="00CA7A4D"/>
    <w:rsid w:val="00CA7BFD"/>
    <w:rsid w:val="00CB0487"/>
    <w:rsid w:val="00CB087A"/>
    <w:rsid w:val="00CB0BE3"/>
    <w:rsid w:val="00CB0DB3"/>
    <w:rsid w:val="00CB0EA4"/>
    <w:rsid w:val="00CB1983"/>
    <w:rsid w:val="00CB1F3D"/>
    <w:rsid w:val="00CB222D"/>
    <w:rsid w:val="00CB2AF6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6292"/>
    <w:rsid w:val="00CB6645"/>
    <w:rsid w:val="00CB6867"/>
    <w:rsid w:val="00CB69FA"/>
    <w:rsid w:val="00CB6DAA"/>
    <w:rsid w:val="00CB71BD"/>
    <w:rsid w:val="00CB72AD"/>
    <w:rsid w:val="00CB7F8C"/>
    <w:rsid w:val="00CC025B"/>
    <w:rsid w:val="00CC0F3A"/>
    <w:rsid w:val="00CC11DD"/>
    <w:rsid w:val="00CC13F2"/>
    <w:rsid w:val="00CC14E7"/>
    <w:rsid w:val="00CC16CB"/>
    <w:rsid w:val="00CC1886"/>
    <w:rsid w:val="00CC19DB"/>
    <w:rsid w:val="00CC230B"/>
    <w:rsid w:val="00CC2608"/>
    <w:rsid w:val="00CC2754"/>
    <w:rsid w:val="00CC3CDD"/>
    <w:rsid w:val="00CC3D9A"/>
    <w:rsid w:val="00CC3E3A"/>
    <w:rsid w:val="00CC44C5"/>
    <w:rsid w:val="00CC4711"/>
    <w:rsid w:val="00CC494F"/>
    <w:rsid w:val="00CC4B99"/>
    <w:rsid w:val="00CC542B"/>
    <w:rsid w:val="00CC5CBB"/>
    <w:rsid w:val="00CC6245"/>
    <w:rsid w:val="00CC68D9"/>
    <w:rsid w:val="00CC6C48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AE2"/>
    <w:rsid w:val="00CD2E4A"/>
    <w:rsid w:val="00CD2EE9"/>
    <w:rsid w:val="00CD320F"/>
    <w:rsid w:val="00CD32C5"/>
    <w:rsid w:val="00CD48D0"/>
    <w:rsid w:val="00CD4A50"/>
    <w:rsid w:val="00CD50B1"/>
    <w:rsid w:val="00CD5FD3"/>
    <w:rsid w:val="00CD6883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D47"/>
    <w:rsid w:val="00CE7E04"/>
    <w:rsid w:val="00CF006E"/>
    <w:rsid w:val="00CF0403"/>
    <w:rsid w:val="00CF0A2C"/>
    <w:rsid w:val="00CF1280"/>
    <w:rsid w:val="00CF12AA"/>
    <w:rsid w:val="00CF1906"/>
    <w:rsid w:val="00CF2591"/>
    <w:rsid w:val="00CF2623"/>
    <w:rsid w:val="00CF2A80"/>
    <w:rsid w:val="00CF2AA3"/>
    <w:rsid w:val="00CF2BD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6878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C3F"/>
    <w:rsid w:val="00D04D7F"/>
    <w:rsid w:val="00D05275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22EF"/>
    <w:rsid w:val="00D12880"/>
    <w:rsid w:val="00D1333A"/>
    <w:rsid w:val="00D13473"/>
    <w:rsid w:val="00D13718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C04"/>
    <w:rsid w:val="00D20035"/>
    <w:rsid w:val="00D2013A"/>
    <w:rsid w:val="00D2015D"/>
    <w:rsid w:val="00D2020A"/>
    <w:rsid w:val="00D20679"/>
    <w:rsid w:val="00D21695"/>
    <w:rsid w:val="00D21706"/>
    <w:rsid w:val="00D21C1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6FB4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718"/>
    <w:rsid w:val="00D3650E"/>
    <w:rsid w:val="00D36DFD"/>
    <w:rsid w:val="00D4072B"/>
    <w:rsid w:val="00D40C6B"/>
    <w:rsid w:val="00D411E5"/>
    <w:rsid w:val="00D419E5"/>
    <w:rsid w:val="00D421C2"/>
    <w:rsid w:val="00D422C1"/>
    <w:rsid w:val="00D42A15"/>
    <w:rsid w:val="00D43033"/>
    <w:rsid w:val="00D435C2"/>
    <w:rsid w:val="00D436BF"/>
    <w:rsid w:val="00D4380C"/>
    <w:rsid w:val="00D43C92"/>
    <w:rsid w:val="00D447CF"/>
    <w:rsid w:val="00D45268"/>
    <w:rsid w:val="00D45BEF"/>
    <w:rsid w:val="00D464E1"/>
    <w:rsid w:val="00D465BD"/>
    <w:rsid w:val="00D477BE"/>
    <w:rsid w:val="00D47A9D"/>
    <w:rsid w:val="00D47EDE"/>
    <w:rsid w:val="00D50441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5248"/>
    <w:rsid w:val="00D5584A"/>
    <w:rsid w:val="00D5656B"/>
    <w:rsid w:val="00D565A9"/>
    <w:rsid w:val="00D56A79"/>
    <w:rsid w:val="00D573CF"/>
    <w:rsid w:val="00D57F08"/>
    <w:rsid w:val="00D60F84"/>
    <w:rsid w:val="00D610C6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3A5"/>
    <w:rsid w:val="00D7166C"/>
    <w:rsid w:val="00D71753"/>
    <w:rsid w:val="00D72022"/>
    <w:rsid w:val="00D725B6"/>
    <w:rsid w:val="00D73385"/>
    <w:rsid w:val="00D73865"/>
    <w:rsid w:val="00D73E03"/>
    <w:rsid w:val="00D74403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A6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B6F"/>
    <w:rsid w:val="00D85D8F"/>
    <w:rsid w:val="00D85EE0"/>
    <w:rsid w:val="00D85F92"/>
    <w:rsid w:val="00D862BB"/>
    <w:rsid w:val="00D86811"/>
    <w:rsid w:val="00D86DAB"/>
    <w:rsid w:val="00D8751A"/>
    <w:rsid w:val="00D87F7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437"/>
    <w:rsid w:val="00D97C5A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46B1"/>
    <w:rsid w:val="00DA5225"/>
    <w:rsid w:val="00DA5268"/>
    <w:rsid w:val="00DA56AB"/>
    <w:rsid w:val="00DA62AC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1AAF"/>
    <w:rsid w:val="00DC1B1B"/>
    <w:rsid w:val="00DC22F6"/>
    <w:rsid w:val="00DC272C"/>
    <w:rsid w:val="00DC3302"/>
    <w:rsid w:val="00DC3459"/>
    <w:rsid w:val="00DC383A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9E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20DE"/>
    <w:rsid w:val="00DD21D1"/>
    <w:rsid w:val="00DD26BE"/>
    <w:rsid w:val="00DD283B"/>
    <w:rsid w:val="00DD3395"/>
    <w:rsid w:val="00DD39C5"/>
    <w:rsid w:val="00DD3F89"/>
    <w:rsid w:val="00DD4E68"/>
    <w:rsid w:val="00DD5AED"/>
    <w:rsid w:val="00DD7016"/>
    <w:rsid w:val="00DD739B"/>
    <w:rsid w:val="00DD743C"/>
    <w:rsid w:val="00DD746D"/>
    <w:rsid w:val="00DD7470"/>
    <w:rsid w:val="00DD7858"/>
    <w:rsid w:val="00DD7DB5"/>
    <w:rsid w:val="00DD7EEE"/>
    <w:rsid w:val="00DE19C6"/>
    <w:rsid w:val="00DE236A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95F"/>
    <w:rsid w:val="00DE6B1B"/>
    <w:rsid w:val="00DE6E9B"/>
    <w:rsid w:val="00DE7054"/>
    <w:rsid w:val="00DE70B7"/>
    <w:rsid w:val="00DE73D7"/>
    <w:rsid w:val="00DE764E"/>
    <w:rsid w:val="00DE794F"/>
    <w:rsid w:val="00DF0373"/>
    <w:rsid w:val="00DF0584"/>
    <w:rsid w:val="00DF0B88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88D"/>
    <w:rsid w:val="00DF3A0B"/>
    <w:rsid w:val="00DF3C52"/>
    <w:rsid w:val="00DF455A"/>
    <w:rsid w:val="00DF459F"/>
    <w:rsid w:val="00DF4F10"/>
    <w:rsid w:val="00DF55ED"/>
    <w:rsid w:val="00DF59D2"/>
    <w:rsid w:val="00DF60B2"/>
    <w:rsid w:val="00DF69AD"/>
    <w:rsid w:val="00DF6F32"/>
    <w:rsid w:val="00DF7058"/>
    <w:rsid w:val="00DF7157"/>
    <w:rsid w:val="00DF7645"/>
    <w:rsid w:val="00DF7693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18F6"/>
    <w:rsid w:val="00E02149"/>
    <w:rsid w:val="00E02384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837"/>
    <w:rsid w:val="00E0799A"/>
    <w:rsid w:val="00E07DB9"/>
    <w:rsid w:val="00E10AE9"/>
    <w:rsid w:val="00E119EF"/>
    <w:rsid w:val="00E11E90"/>
    <w:rsid w:val="00E126E7"/>
    <w:rsid w:val="00E12959"/>
    <w:rsid w:val="00E130AA"/>
    <w:rsid w:val="00E1366E"/>
    <w:rsid w:val="00E13802"/>
    <w:rsid w:val="00E13B00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AD1"/>
    <w:rsid w:val="00E20B82"/>
    <w:rsid w:val="00E20DC7"/>
    <w:rsid w:val="00E2160A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E82"/>
    <w:rsid w:val="00E31884"/>
    <w:rsid w:val="00E319BB"/>
    <w:rsid w:val="00E3289C"/>
    <w:rsid w:val="00E33453"/>
    <w:rsid w:val="00E338A2"/>
    <w:rsid w:val="00E342E4"/>
    <w:rsid w:val="00E346F8"/>
    <w:rsid w:val="00E349BC"/>
    <w:rsid w:val="00E34B35"/>
    <w:rsid w:val="00E34EC5"/>
    <w:rsid w:val="00E351B2"/>
    <w:rsid w:val="00E3546C"/>
    <w:rsid w:val="00E3599B"/>
    <w:rsid w:val="00E359C0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2E09"/>
    <w:rsid w:val="00E439C3"/>
    <w:rsid w:val="00E4451D"/>
    <w:rsid w:val="00E44F47"/>
    <w:rsid w:val="00E4599F"/>
    <w:rsid w:val="00E46116"/>
    <w:rsid w:val="00E46186"/>
    <w:rsid w:val="00E466B9"/>
    <w:rsid w:val="00E468B2"/>
    <w:rsid w:val="00E469A6"/>
    <w:rsid w:val="00E47F8A"/>
    <w:rsid w:val="00E5035A"/>
    <w:rsid w:val="00E50AE8"/>
    <w:rsid w:val="00E51444"/>
    <w:rsid w:val="00E5175E"/>
    <w:rsid w:val="00E52C05"/>
    <w:rsid w:val="00E52F87"/>
    <w:rsid w:val="00E53101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60AD8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49"/>
    <w:rsid w:val="00E7225D"/>
    <w:rsid w:val="00E72802"/>
    <w:rsid w:val="00E72935"/>
    <w:rsid w:val="00E729B8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779"/>
    <w:rsid w:val="00E80882"/>
    <w:rsid w:val="00E815A6"/>
    <w:rsid w:val="00E81BA6"/>
    <w:rsid w:val="00E822ED"/>
    <w:rsid w:val="00E8281C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613"/>
    <w:rsid w:val="00E86851"/>
    <w:rsid w:val="00E8739E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316"/>
    <w:rsid w:val="00E95AB9"/>
    <w:rsid w:val="00E9680E"/>
    <w:rsid w:val="00E96BFF"/>
    <w:rsid w:val="00E96D8C"/>
    <w:rsid w:val="00E96F4F"/>
    <w:rsid w:val="00E97CFF"/>
    <w:rsid w:val="00E97DCE"/>
    <w:rsid w:val="00EA0157"/>
    <w:rsid w:val="00EA022A"/>
    <w:rsid w:val="00EA0998"/>
    <w:rsid w:val="00EA0E44"/>
    <w:rsid w:val="00EA166C"/>
    <w:rsid w:val="00EA1CF2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B0037"/>
    <w:rsid w:val="00EB0E95"/>
    <w:rsid w:val="00EB16F2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C26"/>
    <w:rsid w:val="00EB752E"/>
    <w:rsid w:val="00EC02D6"/>
    <w:rsid w:val="00EC0C07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2A1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106"/>
    <w:rsid w:val="00ED643B"/>
    <w:rsid w:val="00ED6582"/>
    <w:rsid w:val="00ED6633"/>
    <w:rsid w:val="00ED688C"/>
    <w:rsid w:val="00ED7422"/>
    <w:rsid w:val="00ED76B6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941"/>
    <w:rsid w:val="00EF19FD"/>
    <w:rsid w:val="00EF224E"/>
    <w:rsid w:val="00EF279A"/>
    <w:rsid w:val="00EF2BDC"/>
    <w:rsid w:val="00EF2DBF"/>
    <w:rsid w:val="00EF39A6"/>
    <w:rsid w:val="00EF40D5"/>
    <w:rsid w:val="00EF4DAC"/>
    <w:rsid w:val="00EF5605"/>
    <w:rsid w:val="00EF67C7"/>
    <w:rsid w:val="00EF72C6"/>
    <w:rsid w:val="00EF7ED6"/>
    <w:rsid w:val="00F008C5"/>
    <w:rsid w:val="00F00DBC"/>
    <w:rsid w:val="00F023F0"/>
    <w:rsid w:val="00F025A0"/>
    <w:rsid w:val="00F0261E"/>
    <w:rsid w:val="00F02F7D"/>
    <w:rsid w:val="00F03B22"/>
    <w:rsid w:val="00F03BCC"/>
    <w:rsid w:val="00F03E2C"/>
    <w:rsid w:val="00F04581"/>
    <w:rsid w:val="00F045C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69F"/>
    <w:rsid w:val="00F130BC"/>
    <w:rsid w:val="00F131B1"/>
    <w:rsid w:val="00F131EB"/>
    <w:rsid w:val="00F14006"/>
    <w:rsid w:val="00F14676"/>
    <w:rsid w:val="00F1491D"/>
    <w:rsid w:val="00F14BFE"/>
    <w:rsid w:val="00F14C97"/>
    <w:rsid w:val="00F14CF6"/>
    <w:rsid w:val="00F14E62"/>
    <w:rsid w:val="00F14F16"/>
    <w:rsid w:val="00F15415"/>
    <w:rsid w:val="00F15504"/>
    <w:rsid w:val="00F1560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F61"/>
    <w:rsid w:val="00F2473A"/>
    <w:rsid w:val="00F25455"/>
    <w:rsid w:val="00F25C04"/>
    <w:rsid w:val="00F262DE"/>
    <w:rsid w:val="00F26327"/>
    <w:rsid w:val="00F26975"/>
    <w:rsid w:val="00F27169"/>
    <w:rsid w:val="00F27B7E"/>
    <w:rsid w:val="00F27E81"/>
    <w:rsid w:val="00F30937"/>
    <w:rsid w:val="00F312C1"/>
    <w:rsid w:val="00F31721"/>
    <w:rsid w:val="00F31B9E"/>
    <w:rsid w:val="00F31F45"/>
    <w:rsid w:val="00F32910"/>
    <w:rsid w:val="00F3380E"/>
    <w:rsid w:val="00F339F2"/>
    <w:rsid w:val="00F344DF"/>
    <w:rsid w:val="00F3538E"/>
    <w:rsid w:val="00F35D45"/>
    <w:rsid w:val="00F36E0A"/>
    <w:rsid w:val="00F37363"/>
    <w:rsid w:val="00F3738E"/>
    <w:rsid w:val="00F37975"/>
    <w:rsid w:val="00F40A20"/>
    <w:rsid w:val="00F4127D"/>
    <w:rsid w:val="00F412B7"/>
    <w:rsid w:val="00F417B8"/>
    <w:rsid w:val="00F41868"/>
    <w:rsid w:val="00F41E32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30E5"/>
    <w:rsid w:val="00F534FC"/>
    <w:rsid w:val="00F54213"/>
    <w:rsid w:val="00F543E2"/>
    <w:rsid w:val="00F545E2"/>
    <w:rsid w:val="00F545EF"/>
    <w:rsid w:val="00F55221"/>
    <w:rsid w:val="00F55966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9B"/>
    <w:rsid w:val="00F6285A"/>
    <w:rsid w:val="00F62AA7"/>
    <w:rsid w:val="00F62C06"/>
    <w:rsid w:val="00F62C36"/>
    <w:rsid w:val="00F632FB"/>
    <w:rsid w:val="00F6535D"/>
    <w:rsid w:val="00F65A31"/>
    <w:rsid w:val="00F664EE"/>
    <w:rsid w:val="00F67603"/>
    <w:rsid w:val="00F67FFB"/>
    <w:rsid w:val="00F700C1"/>
    <w:rsid w:val="00F715CB"/>
    <w:rsid w:val="00F71623"/>
    <w:rsid w:val="00F725D4"/>
    <w:rsid w:val="00F72710"/>
    <w:rsid w:val="00F727B7"/>
    <w:rsid w:val="00F73313"/>
    <w:rsid w:val="00F73729"/>
    <w:rsid w:val="00F739F3"/>
    <w:rsid w:val="00F74381"/>
    <w:rsid w:val="00F74987"/>
    <w:rsid w:val="00F74AC3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77FE6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6F4"/>
    <w:rsid w:val="00F8570D"/>
    <w:rsid w:val="00F85ACD"/>
    <w:rsid w:val="00F85CCB"/>
    <w:rsid w:val="00F85E30"/>
    <w:rsid w:val="00F865D1"/>
    <w:rsid w:val="00F86874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28D8"/>
    <w:rsid w:val="00F92B21"/>
    <w:rsid w:val="00F92CE9"/>
    <w:rsid w:val="00F93214"/>
    <w:rsid w:val="00F934E8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5FEE"/>
    <w:rsid w:val="00F96484"/>
    <w:rsid w:val="00F96AF1"/>
    <w:rsid w:val="00F96EBC"/>
    <w:rsid w:val="00F9700F"/>
    <w:rsid w:val="00F97D88"/>
    <w:rsid w:val="00F97FE3"/>
    <w:rsid w:val="00FA0DAE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5088"/>
    <w:rsid w:val="00FA51FB"/>
    <w:rsid w:val="00FA570F"/>
    <w:rsid w:val="00FA5BA4"/>
    <w:rsid w:val="00FA5E42"/>
    <w:rsid w:val="00FA605D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198F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DF2"/>
    <w:rsid w:val="00FB6E13"/>
    <w:rsid w:val="00FB71E7"/>
    <w:rsid w:val="00FB72B5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C0B"/>
    <w:rsid w:val="00FC4AD0"/>
    <w:rsid w:val="00FC4BCC"/>
    <w:rsid w:val="00FC500B"/>
    <w:rsid w:val="00FC5098"/>
    <w:rsid w:val="00FC5B63"/>
    <w:rsid w:val="00FC650C"/>
    <w:rsid w:val="00FC7245"/>
    <w:rsid w:val="00FC7778"/>
    <w:rsid w:val="00FC7835"/>
    <w:rsid w:val="00FC7996"/>
    <w:rsid w:val="00FC79C7"/>
    <w:rsid w:val="00FD00BE"/>
    <w:rsid w:val="00FD04BF"/>
    <w:rsid w:val="00FD0FA9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DC2"/>
    <w:rsid w:val="00FD5E9A"/>
    <w:rsid w:val="00FD6104"/>
    <w:rsid w:val="00FD61EA"/>
    <w:rsid w:val="00FD6A24"/>
    <w:rsid w:val="00FD7417"/>
    <w:rsid w:val="00FE00D3"/>
    <w:rsid w:val="00FE0B51"/>
    <w:rsid w:val="00FE1AC9"/>
    <w:rsid w:val="00FE2066"/>
    <w:rsid w:val="00FE22FB"/>
    <w:rsid w:val="00FE23FA"/>
    <w:rsid w:val="00FE2541"/>
    <w:rsid w:val="00FE26D8"/>
    <w:rsid w:val="00FE2C63"/>
    <w:rsid w:val="00FE2CAD"/>
    <w:rsid w:val="00FE2DE8"/>
    <w:rsid w:val="00FE343F"/>
    <w:rsid w:val="00FE3819"/>
    <w:rsid w:val="00FE39A6"/>
    <w:rsid w:val="00FE39AC"/>
    <w:rsid w:val="00FE42B7"/>
    <w:rsid w:val="00FE45D6"/>
    <w:rsid w:val="00FE471A"/>
    <w:rsid w:val="00FE4A3A"/>
    <w:rsid w:val="00FE4B1A"/>
    <w:rsid w:val="00FE4D10"/>
    <w:rsid w:val="00FE5123"/>
    <w:rsid w:val="00FE55A2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C5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ettings" Target="settings.xml"/><Relationship Id="rId21" Type="http://schemas.openxmlformats.org/officeDocument/2006/relationships/chart" Target="charts/chart14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10"/>
      <c:rotY val="0"/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 w="25400">
          <a:noFill/>
        </a:ln>
        <a:effectLst/>
        <a:sp3d/>
      </c:spPr>
    </c:sideWall>
    <c:backWall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91E-2"/>
          <c:y val="0.2391475420558109"/>
          <c:w val="0.95543640029468768"/>
          <c:h val="0.59137434093858421"/>
        </c:manualLayout>
      </c:layout>
      <c:bar3DChart>
        <c:barDir val="col"/>
        <c:grouping val="clustered"/>
        <c:ser>
          <c:idx val="0"/>
          <c:order val="0"/>
          <c:tx>
            <c:strRef>
              <c:f>Анализ!$I$8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2.0737303730551052E-3"/>
                  <c:y val="-3.106224174207740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3.7904121835840181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076093513810337E-17"/>
                  <c:y val="-4.544458623130881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3.8453111426492291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Анализ!$H$9:$H$12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Анализ!$I$9:$I$12</c:f>
              <c:numCache>
                <c:formatCode>0</c:formatCode>
                <c:ptCount val="4"/>
                <c:pt idx="0">
                  <c:v>5338</c:v>
                </c:pt>
                <c:pt idx="1">
                  <c:v>138</c:v>
                </c:pt>
                <c:pt idx="2">
                  <c:v>7</c:v>
                </c:pt>
                <c:pt idx="3">
                  <c:v>131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Анализ!$J$8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6.1034739915142308E-3"/>
                  <c:y val="-4.1399990531231418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0256181684232938E-3"/>
                  <c:y val="-3.4458292578036641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4815218702761942E-16"/>
                  <c:y val="-3.4957374024083887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Анализ!$H$9:$H$12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Анализ!$J$9:$J$12</c:f>
              <c:numCache>
                <c:formatCode>0</c:formatCode>
                <c:ptCount val="4"/>
                <c:pt idx="0">
                  <c:v>7177</c:v>
                </c:pt>
                <c:pt idx="1">
                  <c:v>171</c:v>
                </c:pt>
                <c:pt idx="2">
                  <c:v>9</c:v>
                </c:pt>
                <c:pt idx="3">
                  <c:v>180</c:v>
                </c:pt>
              </c:numCache>
            </c:numRef>
          </c:val>
          <c:shape val="cylinder"/>
        </c:ser>
        <c:dLbls>
          <c:showVal val="1"/>
        </c:dLbls>
        <c:gapWidth val="48"/>
        <c:gapDepth val="203"/>
        <c:shape val="box"/>
        <c:axId val="46053632"/>
        <c:axId val="46059520"/>
        <c:axId val="0"/>
      </c:bar3DChart>
      <c:catAx>
        <c:axId val="460536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6059520"/>
        <c:crosses val="autoZero"/>
        <c:auto val="1"/>
        <c:lblAlgn val="ctr"/>
        <c:lblOffset val="100"/>
      </c:catAx>
      <c:valAx>
        <c:axId val="46059520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tickLblPos val="none"/>
        <c:crossAx val="46053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4123E-2"/>
          <c:w val="0.17739572709425319"/>
          <c:h val="7.907380550417192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10"/>
      <c:rotY val="0"/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 w="25400">
          <a:noFill/>
        </a:ln>
        <a:effectLst/>
        <a:sp3d/>
      </c:spPr>
    </c:sideWall>
    <c:backWall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ser>
          <c:idx val="0"/>
          <c:order val="0"/>
          <c:tx>
            <c:strRef>
              <c:f>Анализ!$I$217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076093513810276E-17"/>
                  <c:y val="-4.544458623130881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Анализ!$H$218:$H$221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Анализ!$I$218:$I$221</c:f>
              <c:numCache>
                <c:formatCode>0</c:formatCode>
                <c:ptCount val="4"/>
                <c:pt idx="0">
                  <c:v>1537</c:v>
                </c:pt>
                <c:pt idx="1">
                  <c:v>45</c:v>
                </c:pt>
                <c:pt idx="2">
                  <c:v>4</c:v>
                </c:pt>
                <c:pt idx="3">
                  <c:v>40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Анализ!$J$217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6.10347399151423E-3"/>
                  <c:y val="-4.1399990531231418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4815218702761939E-16"/>
                  <c:y val="-3.4957374024083845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Анализ!$H$218:$H$221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Анализ!$J$218:$J$221</c:f>
              <c:numCache>
                <c:formatCode>0</c:formatCode>
                <c:ptCount val="4"/>
                <c:pt idx="0">
                  <c:v>1983</c:v>
                </c:pt>
                <c:pt idx="1">
                  <c:v>57</c:v>
                </c:pt>
                <c:pt idx="2">
                  <c:v>5</c:v>
                </c:pt>
                <c:pt idx="3">
                  <c:v>42</c:v>
                </c:pt>
              </c:numCache>
            </c:numRef>
          </c:val>
          <c:shape val="cylinder"/>
        </c:ser>
        <c:dLbls>
          <c:showVal val="1"/>
        </c:dLbls>
        <c:gapWidth val="48"/>
        <c:gapDepth val="203"/>
        <c:shape val="box"/>
        <c:axId val="85619456"/>
        <c:axId val="85620992"/>
        <c:axId val="0"/>
      </c:bar3DChart>
      <c:catAx>
        <c:axId val="856194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5620992"/>
        <c:crosses val="autoZero"/>
        <c:auto val="1"/>
        <c:lblAlgn val="ctr"/>
        <c:lblOffset val="100"/>
      </c:catAx>
      <c:valAx>
        <c:axId val="85620992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tickLblPos val="none"/>
        <c:crossAx val="85619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4123E-2"/>
          <c:w val="0.20307941709785726"/>
          <c:h val="7.907380550417192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rotY val="5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2795718498857809E-2"/>
          <c:y val="0.10396491728126751"/>
          <c:w val="0.78676210567580851"/>
          <c:h val="0.74227501473415924"/>
        </c:manualLayout>
      </c:layout>
      <c:pie3DChart>
        <c:varyColors val="1"/>
        <c:ser>
          <c:idx val="0"/>
          <c:order val="0"/>
          <c:tx>
            <c:strRef>
              <c:f>Анализ!$G$244</c:f>
              <c:strCache>
                <c:ptCount val="1"/>
                <c:pt idx="0">
                  <c:v>2021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explosion val="4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5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3.1205287593772675E-2"/>
                  <c:y val="-7.5763648887780505E-2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6.1702246967297113E-2"/>
                  <c:y val="0.20229332193204369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0364029994238104E-2"/>
                  <c:y val="-0.28983681904015407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7793812774125773E-2"/>
                  <c:y val="-8.0621370292514441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846911217765701"/>
                      <c:h val="0.16671473634932579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0.16620455212218094"/>
                  <c:y val="0.14786463343665751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4321460410905143E-2"/>
                  <c:y val="0.14487713922637499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60667602896"/>
                      <c:h val="0.2001680585695233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14636664843563973"/>
                  <c:y val="1.9277680787639105E-2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20925403824239797"/>
                  <c:y val="0.21202346380198248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336E-2"/>
                  <c:y val="0.26174232018274934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showCatName val="1"/>
            <c:showPercent val="1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Анализ!$F$245:$F$251</c:f>
              <c:strCache>
                <c:ptCount val="7"/>
                <c:pt idx="0">
                  <c:v>жилого назначения</c:v>
                </c:pt>
                <c:pt idx="1">
                  <c:v>общественного назначения</c:v>
                </c:pt>
                <c:pt idx="2">
                  <c:v>производственные и складские</c:v>
                </c:pt>
                <c:pt idx="3">
                  <c:v>строящиеся</c:v>
                </c:pt>
                <c:pt idx="4">
                  <c:v>транспорт</c:v>
                </c:pt>
                <c:pt idx="5">
                  <c:v>открытые территории</c:v>
                </c:pt>
                <c:pt idx="6">
                  <c:v>Иные объекты</c:v>
                </c:pt>
              </c:strCache>
            </c:strRef>
          </c:cat>
          <c:val>
            <c:numRef>
              <c:f>Анализ!$G$245:$G$251</c:f>
              <c:numCache>
                <c:formatCode>0</c:formatCode>
                <c:ptCount val="7"/>
                <c:pt idx="0">
                  <c:v>576</c:v>
                </c:pt>
                <c:pt idx="1">
                  <c:v>10</c:v>
                </c:pt>
                <c:pt idx="2">
                  <c:v>13</c:v>
                </c:pt>
                <c:pt idx="3">
                  <c:v>2</c:v>
                </c:pt>
                <c:pt idx="4">
                  <c:v>56</c:v>
                </c:pt>
                <c:pt idx="5">
                  <c:v>1185</c:v>
                </c:pt>
                <c:pt idx="6">
                  <c:v>141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10"/>
      <c:rotY val="0"/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 w="25400">
          <a:noFill/>
        </a:ln>
        <a:effectLst/>
        <a:sp3d/>
      </c:spPr>
    </c:sideWall>
    <c:backWall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ser>
          <c:idx val="0"/>
          <c:order val="0"/>
          <c:tx>
            <c:strRef>
              <c:f>Анализ!$I$262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076093513810276E-17"/>
                  <c:y val="-4.544458623130881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Анализ!$H$263:$H$266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Анализ!$I$263:$I$266</c:f>
              <c:numCache>
                <c:formatCode>0</c:formatCode>
                <c:ptCount val="4"/>
                <c:pt idx="0">
                  <c:v>2234</c:v>
                </c:pt>
                <c:pt idx="1">
                  <c:v>136</c:v>
                </c:pt>
                <c:pt idx="2">
                  <c:v>7</c:v>
                </c:pt>
                <c:pt idx="3">
                  <c:v>121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Анализ!$J$262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6.10347399151423E-3"/>
                  <c:y val="-4.1399990531231418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4815218702761939E-16"/>
                  <c:y val="-3.4957374024083845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Анализ!$H$263:$H$266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Анализ!$J$263:$J$266</c:f>
              <c:numCache>
                <c:formatCode>0</c:formatCode>
                <c:ptCount val="4"/>
                <c:pt idx="0">
                  <c:v>2423</c:v>
                </c:pt>
                <c:pt idx="1">
                  <c:v>166</c:v>
                </c:pt>
                <c:pt idx="2">
                  <c:v>9</c:v>
                </c:pt>
                <c:pt idx="3">
                  <c:v>164</c:v>
                </c:pt>
              </c:numCache>
            </c:numRef>
          </c:val>
          <c:shape val="cylinder"/>
        </c:ser>
        <c:dLbls>
          <c:showVal val="1"/>
        </c:dLbls>
        <c:gapWidth val="48"/>
        <c:gapDepth val="203"/>
        <c:shape val="box"/>
        <c:axId val="88303104"/>
        <c:axId val="88304640"/>
        <c:axId val="0"/>
      </c:bar3DChart>
      <c:catAx>
        <c:axId val="883031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8304640"/>
        <c:crosses val="autoZero"/>
        <c:auto val="1"/>
        <c:lblAlgn val="ctr"/>
        <c:lblOffset val="100"/>
      </c:catAx>
      <c:valAx>
        <c:axId val="88304640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tickLblPos val="none"/>
        <c:crossAx val="8830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2662261685631371"/>
          <c:y val="7.2064672017529682E-2"/>
          <c:w val="0.20307941709785726"/>
          <c:h val="7.907380550417192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26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7878927366996742"/>
          <c:y val="0.14384159618924144"/>
          <c:w val="0.71945980951196953"/>
          <c:h val="0.67880912899119872"/>
        </c:manualLayout>
      </c:layout>
      <c:pie3DChart>
        <c:varyColors val="1"/>
        <c:ser>
          <c:idx val="0"/>
          <c:order val="0"/>
          <c:tx>
            <c:strRef>
              <c:f>Анализ!$H$280</c:f>
              <c:strCache>
                <c:ptCount val="1"/>
                <c:pt idx="0">
                  <c:v>2021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explosion val="4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5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spPr>
              <a:gradFill>
                <a:gsLst>
                  <a:gs pos="0">
                    <a:srgbClr val="33CC33"/>
                  </a:gs>
                  <a:gs pos="49000">
                    <a:schemeClr val="accent6">
                      <a:lumMod val="40000"/>
                      <a:lumOff val="60000"/>
                    </a:schemeClr>
                  </a:gs>
                  <a:gs pos="100000">
                    <a:srgbClr val="33CC33"/>
                  </a:gs>
                </a:gsLst>
                <a:lin ang="0" scaled="1"/>
              </a:gra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7"/>
            <c:explosion val="5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8"/>
            <c:explosion val="8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0941071767666692"/>
                  <c:y val="0.37428197267016172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8205975721699372"/>
                      <c:h val="0.17106716299153471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0.1325110137886702"/>
                  <c:y val="0.39540862186747289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9.8041370073864292E-2"/>
                  <c:y val="0.22549720800179252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8.8055209942600882E-2"/>
                  <c:y val="3.7548849597172376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008978969896667"/>
                      <c:h val="0.20183489698124904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4.326458367025509E-2"/>
                  <c:y val="-0.18325575477986245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17592821797265021"/>
                  <c:y val="-0.19897557589284479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60667602896"/>
                      <c:h val="0.2001680585695233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8.4632056971823879E-3"/>
                  <c:y val="-0.11138123013864568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30425313875707749"/>
                  <c:y val="7.334423028522918E-3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174383593154788"/>
                      <c:h val="0.21143952228521951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23742940894902353"/>
                  <c:y val="0.23441500792379891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8676635046135512"/>
                      <c:h val="0.14339211583572811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336E-2"/>
                  <c:y val="0.26174232018274934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showCatName val="1"/>
            <c:showPercent val="1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Анализ!$G$281:$G$289</c:f>
              <c:strCache>
                <c:ptCount val="9"/>
                <c:pt idx="0">
                  <c:v>Производственные объекты</c:v>
                </c:pt>
                <c:pt idx="1">
                  <c:v>Складские здания</c:v>
                </c:pt>
                <c:pt idx="2">
                  <c:v>Предприятия торговли</c:v>
                </c:pt>
                <c:pt idx="3">
                  <c:v>Образовательные организации</c:v>
                </c:pt>
                <c:pt idx="4">
                  <c:v>Объекты здравоохранения и соц.защиты</c:v>
                </c:pt>
                <c:pt idx="5">
                  <c:v>Административные здания</c:v>
                </c:pt>
                <c:pt idx="6">
                  <c:v>Здания жилого назначения</c:v>
                </c:pt>
                <c:pt idx="7">
                  <c:v>Бесхозяйные (неэксплуатируемые)</c:v>
                </c:pt>
                <c:pt idx="8">
                  <c:v>Иные объекты</c:v>
                </c:pt>
              </c:strCache>
            </c:strRef>
          </c:cat>
          <c:val>
            <c:numRef>
              <c:f>Анализ!$H$281:$H$289</c:f>
              <c:numCache>
                <c:formatCode>0</c:formatCode>
                <c:ptCount val="9"/>
                <c:pt idx="0">
                  <c:v>65</c:v>
                </c:pt>
                <c:pt idx="1">
                  <c:v>13</c:v>
                </c:pt>
                <c:pt idx="2">
                  <c:v>37</c:v>
                </c:pt>
                <c:pt idx="3">
                  <c:v>6</c:v>
                </c:pt>
                <c:pt idx="4">
                  <c:v>3</c:v>
                </c:pt>
                <c:pt idx="5">
                  <c:v>38</c:v>
                </c:pt>
                <c:pt idx="6">
                  <c:v>1714</c:v>
                </c:pt>
                <c:pt idx="7">
                  <c:v>255</c:v>
                </c:pt>
                <c:pt idx="8">
                  <c:v>292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10"/>
      <c:rotY val="0"/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 w="25400">
          <a:noFill/>
        </a:ln>
        <a:effectLst/>
        <a:sp3d/>
      </c:spPr>
    </c:sideWall>
    <c:backWall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ser>
          <c:idx val="0"/>
          <c:order val="0"/>
          <c:tx>
            <c:strRef>
              <c:f>Анализ!$I$309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076093513810276E-17"/>
                  <c:y val="-4.544458623130881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Анализ!$H$310:$H$313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Анализ!$I$310:$I$313</c:f>
              <c:numCache>
                <c:formatCode>0</c:formatCode>
                <c:ptCount val="4"/>
                <c:pt idx="0">
                  <c:v>1562</c:v>
                </c:pt>
                <c:pt idx="1">
                  <c:v>129</c:v>
                </c:pt>
                <c:pt idx="2">
                  <c:v>7</c:v>
                </c:pt>
                <c:pt idx="3">
                  <c:v>115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Анализ!$J$309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6.10347399151423E-3"/>
                  <c:y val="-4.1399990531231418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4815218702761939E-16"/>
                  <c:y val="-3.4957374024083845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Анализ!$H$310:$H$313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Анализ!$J$310:$J$313</c:f>
              <c:numCache>
                <c:formatCode>0</c:formatCode>
                <c:ptCount val="4"/>
                <c:pt idx="0">
                  <c:v>1714</c:v>
                </c:pt>
                <c:pt idx="1">
                  <c:v>157</c:v>
                </c:pt>
                <c:pt idx="2">
                  <c:v>9</c:v>
                </c:pt>
                <c:pt idx="3">
                  <c:v>141</c:v>
                </c:pt>
              </c:numCache>
            </c:numRef>
          </c:val>
          <c:shape val="cylinder"/>
        </c:ser>
        <c:dLbls>
          <c:showVal val="1"/>
        </c:dLbls>
        <c:gapWidth val="48"/>
        <c:gapDepth val="203"/>
        <c:shape val="box"/>
        <c:axId val="130190336"/>
        <c:axId val="130208512"/>
        <c:axId val="0"/>
      </c:bar3DChart>
      <c:catAx>
        <c:axId val="1301903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0208512"/>
        <c:crosses val="autoZero"/>
        <c:auto val="1"/>
        <c:lblAlgn val="ctr"/>
        <c:lblOffset val="100"/>
      </c:catAx>
      <c:valAx>
        <c:axId val="130208512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tickLblPos val="none"/>
        <c:crossAx val="130190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4123E-2"/>
          <c:w val="0.20307941709785726"/>
          <c:h val="7.907380550417192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Кол-во пожаров, ед.</a:t>
            </a:r>
          </a:p>
        </c:rich>
      </c:tx>
      <c:layout>
        <c:manualLayout>
          <c:xMode val="edge"/>
          <c:yMode val="edge"/>
          <c:x val="0.47025134654417039"/>
          <c:y val="0.97887698558074598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27761594562727382"/>
          <c:y val="3.1922883544715237E-2"/>
          <c:w val="0.7326599707410657"/>
          <c:h val="0.91985652670178808"/>
        </c:manualLayout>
      </c:layout>
      <c:barChart>
        <c:barDir val="bar"/>
        <c:grouping val="clustered"/>
        <c:ser>
          <c:idx val="0"/>
          <c:order val="0"/>
          <c:tx>
            <c:strRef>
              <c:f>Анализ!$I$360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dLbls>
            <c:dLbl>
              <c:idx val="46"/>
              <c:layout>
                <c:manualLayout>
                  <c:x val="3.1330663545524121E-2"/>
                  <c:y val="9.768474088199476E-4"/>
                </c:manualLayout>
              </c:layout>
              <c:dLblPos val="outEnd"/>
              <c:showVal val="1"/>
            </c:dLbl>
            <c:dLbl>
              <c:idx val="5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Анализ!$H$361:$H$411</c:f>
              <c:strCache>
                <c:ptCount val="51"/>
                <c:pt idx="0">
                  <c:v>ГО Рефтинский</c:v>
                </c:pt>
                <c:pt idx="1">
                  <c:v>Гаринский ГО</c:v>
                </c:pt>
                <c:pt idx="2">
                  <c:v>ГО Староуткинск</c:v>
                </c:pt>
                <c:pt idx="3">
                  <c:v>Малышевский ГО</c:v>
                </c:pt>
                <c:pt idx="4">
                  <c:v>ГО Верхнее Дуброво</c:v>
                </c:pt>
                <c:pt idx="5">
                  <c:v>Бисертский ГО</c:v>
                </c:pt>
                <c:pt idx="6">
                  <c:v>ГО Верхняя Тура</c:v>
                </c:pt>
                <c:pt idx="7">
                  <c:v>Ачитский ГО</c:v>
                </c:pt>
                <c:pt idx="8">
                  <c:v>ГО Верхотурский</c:v>
                </c:pt>
                <c:pt idx="9">
                  <c:v>Махневское МО</c:v>
                </c:pt>
                <c:pt idx="10">
                  <c:v>Ивдельский ГО</c:v>
                </c:pt>
                <c:pt idx="11">
                  <c:v>ГО Красноуфимск</c:v>
                </c:pt>
                <c:pt idx="12">
                  <c:v>Сосьвинский ГО</c:v>
                </c:pt>
                <c:pt idx="13">
                  <c:v>ГО Заречный</c:v>
                </c:pt>
                <c:pt idx="14">
                  <c:v>МО Красноуфимский округ</c:v>
                </c:pt>
                <c:pt idx="15">
                  <c:v>Байкаловский МР</c:v>
                </c:pt>
                <c:pt idx="16">
                  <c:v>Шалинский ГО</c:v>
                </c:pt>
                <c:pt idx="17">
                  <c:v>Новолялинский ГО</c:v>
                </c:pt>
                <c:pt idx="18">
                  <c:v>Полевской ГО</c:v>
                </c:pt>
                <c:pt idx="19">
                  <c:v>Тугулымский ГО</c:v>
                </c:pt>
                <c:pt idx="20">
                  <c:v>ГО Среднеуральск</c:v>
                </c:pt>
                <c:pt idx="21">
                  <c:v>Слободо-Туринский МР</c:v>
                </c:pt>
                <c:pt idx="22">
                  <c:v>МО город Ирбит</c:v>
                </c:pt>
                <c:pt idx="23">
                  <c:v>Ирбитское МО</c:v>
                </c:pt>
                <c:pt idx="24">
                  <c:v>Качканарский ГО</c:v>
                </c:pt>
                <c:pt idx="25">
                  <c:v>Пышминский ГО</c:v>
                </c:pt>
                <c:pt idx="26">
                  <c:v>Камышловский ГО</c:v>
                </c:pt>
                <c:pt idx="27">
                  <c:v>Кировградский ГО</c:v>
                </c:pt>
                <c:pt idx="28">
                  <c:v>Арамильский ГО</c:v>
                </c:pt>
                <c:pt idx="29">
                  <c:v>МО Алапаевское</c:v>
                </c:pt>
                <c:pt idx="30">
                  <c:v>Туринский ГО</c:v>
                </c:pt>
                <c:pt idx="31">
                  <c:v>Тавдинский ГО</c:v>
                </c:pt>
                <c:pt idx="32">
                  <c:v>ГО Богданович</c:v>
                </c:pt>
                <c:pt idx="33">
                  <c:v>МО Камышловский МР</c:v>
                </c:pt>
                <c:pt idx="34">
                  <c:v>ГО Красноуральск</c:v>
                </c:pt>
                <c:pt idx="35">
                  <c:v>Талицкий ГО</c:v>
                </c:pt>
                <c:pt idx="36">
                  <c:v>ГО Сухой Лог</c:v>
                </c:pt>
                <c:pt idx="37">
                  <c:v>Нижнетуринский ГО</c:v>
                </c:pt>
                <c:pt idx="38">
                  <c:v>Кушвинский ГО</c:v>
                </c:pt>
                <c:pt idx="39">
                  <c:v>Верхнесалдинский ГО</c:v>
                </c:pt>
                <c:pt idx="40">
                  <c:v>Режевской ГО</c:v>
                </c:pt>
                <c:pt idx="41">
                  <c:v>ГО Верхняя Пышма</c:v>
                </c:pt>
                <c:pt idx="42">
                  <c:v>Березовский ГО</c:v>
                </c:pt>
                <c:pt idx="43">
                  <c:v>МО город Алапаевск</c:v>
                </c:pt>
                <c:pt idx="44">
                  <c:v>Серовский ГО</c:v>
                </c:pt>
                <c:pt idx="45">
                  <c:v>ГО Первоуральск</c:v>
                </c:pt>
                <c:pt idx="46">
                  <c:v>Сысертский ГО</c:v>
                </c:pt>
                <c:pt idx="47">
                  <c:v>Артёмовский ГО</c:v>
                </c:pt>
                <c:pt idx="48">
                  <c:v>МО город Каменск-Уральский</c:v>
                </c:pt>
                <c:pt idx="49">
                  <c:v>МО город Нижний Тагил</c:v>
                </c:pt>
                <c:pt idx="50">
                  <c:v>МО город Екатеринбург</c:v>
                </c:pt>
              </c:strCache>
            </c:strRef>
          </c:cat>
          <c:val>
            <c:numRef>
              <c:f>Анализ!$I$361:$I$411</c:f>
              <c:numCache>
                <c:formatCode>General</c:formatCode>
                <c:ptCount val="51"/>
                <c:pt idx="0">
                  <c:v>2</c:v>
                </c:pt>
                <c:pt idx="1">
                  <c:v>2</c:v>
                </c:pt>
                <c:pt idx="2">
                  <c:v>6</c:v>
                </c:pt>
                <c:pt idx="3">
                  <c:v>5</c:v>
                </c:pt>
                <c:pt idx="4">
                  <c:v>6</c:v>
                </c:pt>
                <c:pt idx="5">
                  <c:v>13</c:v>
                </c:pt>
                <c:pt idx="6">
                  <c:v>18</c:v>
                </c:pt>
                <c:pt idx="7">
                  <c:v>12</c:v>
                </c:pt>
                <c:pt idx="8">
                  <c:v>23</c:v>
                </c:pt>
                <c:pt idx="9">
                  <c:v>23</c:v>
                </c:pt>
                <c:pt idx="10">
                  <c:v>24</c:v>
                </c:pt>
                <c:pt idx="11">
                  <c:v>30</c:v>
                </c:pt>
                <c:pt idx="12">
                  <c:v>14</c:v>
                </c:pt>
                <c:pt idx="13">
                  <c:v>21</c:v>
                </c:pt>
                <c:pt idx="14">
                  <c:v>23</c:v>
                </c:pt>
                <c:pt idx="15">
                  <c:v>13</c:v>
                </c:pt>
                <c:pt idx="16">
                  <c:v>30</c:v>
                </c:pt>
                <c:pt idx="17">
                  <c:v>23</c:v>
                </c:pt>
                <c:pt idx="18">
                  <c:v>37</c:v>
                </c:pt>
                <c:pt idx="19">
                  <c:v>36</c:v>
                </c:pt>
                <c:pt idx="20">
                  <c:v>26</c:v>
                </c:pt>
                <c:pt idx="21">
                  <c:v>26</c:v>
                </c:pt>
                <c:pt idx="22">
                  <c:v>35</c:v>
                </c:pt>
                <c:pt idx="23">
                  <c:v>39</c:v>
                </c:pt>
                <c:pt idx="24">
                  <c:v>47</c:v>
                </c:pt>
                <c:pt idx="25">
                  <c:v>42</c:v>
                </c:pt>
                <c:pt idx="26">
                  <c:v>34</c:v>
                </c:pt>
                <c:pt idx="27">
                  <c:v>45</c:v>
                </c:pt>
                <c:pt idx="28">
                  <c:v>51</c:v>
                </c:pt>
                <c:pt idx="29">
                  <c:v>79</c:v>
                </c:pt>
                <c:pt idx="30">
                  <c:v>38</c:v>
                </c:pt>
                <c:pt idx="31">
                  <c:v>69</c:v>
                </c:pt>
                <c:pt idx="32">
                  <c:v>75</c:v>
                </c:pt>
                <c:pt idx="33">
                  <c:v>48</c:v>
                </c:pt>
                <c:pt idx="34">
                  <c:v>83</c:v>
                </c:pt>
                <c:pt idx="35">
                  <c:v>84</c:v>
                </c:pt>
                <c:pt idx="36">
                  <c:v>61</c:v>
                </c:pt>
                <c:pt idx="37">
                  <c:v>101</c:v>
                </c:pt>
                <c:pt idx="38">
                  <c:v>88</c:v>
                </c:pt>
                <c:pt idx="39">
                  <c:v>63</c:v>
                </c:pt>
                <c:pt idx="40">
                  <c:v>70</c:v>
                </c:pt>
                <c:pt idx="41">
                  <c:v>100</c:v>
                </c:pt>
                <c:pt idx="42">
                  <c:v>104</c:v>
                </c:pt>
                <c:pt idx="43">
                  <c:v>121</c:v>
                </c:pt>
                <c:pt idx="44">
                  <c:v>136</c:v>
                </c:pt>
                <c:pt idx="45">
                  <c:v>126</c:v>
                </c:pt>
                <c:pt idx="46">
                  <c:v>136</c:v>
                </c:pt>
                <c:pt idx="47">
                  <c:v>125</c:v>
                </c:pt>
                <c:pt idx="48">
                  <c:v>333</c:v>
                </c:pt>
                <c:pt idx="49">
                  <c:v>434</c:v>
                </c:pt>
                <c:pt idx="50">
                  <c:v>1021</c:v>
                </c:pt>
              </c:numCache>
            </c:numRef>
          </c:val>
        </c:ser>
        <c:ser>
          <c:idx val="1"/>
          <c:order val="1"/>
          <c:tx>
            <c:strRef>
              <c:f>Анализ!$J$360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Анализ!$H$361:$H$411</c:f>
              <c:strCache>
                <c:ptCount val="51"/>
                <c:pt idx="0">
                  <c:v>ГО Рефтинский</c:v>
                </c:pt>
                <c:pt idx="1">
                  <c:v>Гаринский ГО</c:v>
                </c:pt>
                <c:pt idx="2">
                  <c:v>ГО Староуткинск</c:v>
                </c:pt>
                <c:pt idx="3">
                  <c:v>Малышевский ГО</c:v>
                </c:pt>
                <c:pt idx="4">
                  <c:v>ГО Верхнее Дуброво</c:v>
                </c:pt>
                <c:pt idx="5">
                  <c:v>Бисертский ГО</c:v>
                </c:pt>
                <c:pt idx="6">
                  <c:v>ГО Верхняя Тура</c:v>
                </c:pt>
                <c:pt idx="7">
                  <c:v>Ачитский ГО</c:v>
                </c:pt>
                <c:pt idx="8">
                  <c:v>ГО Верхотурский</c:v>
                </c:pt>
                <c:pt idx="9">
                  <c:v>Махневское МО</c:v>
                </c:pt>
                <c:pt idx="10">
                  <c:v>Ивдельский ГО</c:v>
                </c:pt>
                <c:pt idx="11">
                  <c:v>ГО Красноуфимск</c:v>
                </c:pt>
                <c:pt idx="12">
                  <c:v>Сосьвинский ГО</c:v>
                </c:pt>
                <c:pt idx="13">
                  <c:v>ГО Заречный</c:v>
                </c:pt>
                <c:pt idx="14">
                  <c:v>МО Красноуфимский округ</c:v>
                </c:pt>
                <c:pt idx="15">
                  <c:v>Байкаловский МР</c:v>
                </c:pt>
                <c:pt idx="16">
                  <c:v>Шалинский ГО</c:v>
                </c:pt>
                <c:pt idx="17">
                  <c:v>Новолялинский ГО</c:v>
                </c:pt>
                <c:pt idx="18">
                  <c:v>Полевской ГО</c:v>
                </c:pt>
                <c:pt idx="19">
                  <c:v>Тугулымский ГО</c:v>
                </c:pt>
                <c:pt idx="20">
                  <c:v>ГО Среднеуральск</c:v>
                </c:pt>
                <c:pt idx="21">
                  <c:v>Слободо-Туринский МР</c:v>
                </c:pt>
                <c:pt idx="22">
                  <c:v>МО город Ирбит</c:v>
                </c:pt>
                <c:pt idx="23">
                  <c:v>Ирбитское МО</c:v>
                </c:pt>
                <c:pt idx="24">
                  <c:v>Качканарский ГО</c:v>
                </c:pt>
                <c:pt idx="25">
                  <c:v>Пышминский ГО</c:v>
                </c:pt>
                <c:pt idx="26">
                  <c:v>Камышловский ГО</c:v>
                </c:pt>
                <c:pt idx="27">
                  <c:v>Кировградский ГО</c:v>
                </c:pt>
                <c:pt idx="28">
                  <c:v>Арамильский ГО</c:v>
                </c:pt>
                <c:pt idx="29">
                  <c:v>МО Алапаевское</c:v>
                </c:pt>
                <c:pt idx="30">
                  <c:v>Туринский ГО</c:v>
                </c:pt>
                <c:pt idx="31">
                  <c:v>Тавдинский ГО</c:v>
                </c:pt>
                <c:pt idx="32">
                  <c:v>ГО Богданович</c:v>
                </c:pt>
                <c:pt idx="33">
                  <c:v>МО Камышловский МР</c:v>
                </c:pt>
                <c:pt idx="34">
                  <c:v>ГО Красноуральск</c:v>
                </c:pt>
                <c:pt idx="35">
                  <c:v>Талицкий ГО</c:v>
                </c:pt>
                <c:pt idx="36">
                  <c:v>ГО Сухой Лог</c:v>
                </c:pt>
                <c:pt idx="37">
                  <c:v>Нижнетуринский ГО</c:v>
                </c:pt>
                <c:pt idx="38">
                  <c:v>Кушвинский ГО</c:v>
                </c:pt>
                <c:pt idx="39">
                  <c:v>Верхнесалдинский ГО</c:v>
                </c:pt>
                <c:pt idx="40">
                  <c:v>Режевской ГО</c:v>
                </c:pt>
                <c:pt idx="41">
                  <c:v>ГО Верхняя Пышма</c:v>
                </c:pt>
                <c:pt idx="42">
                  <c:v>Березовский ГО</c:v>
                </c:pt>
                <c:pt idx="43">
                  <c:v>МО город Алапаевск</c:v>
                </c:pt>
                <c:pt idx="44">
                  <c:v>Серовский ГО</c:v>
                </c:pt>
                <c:pt idx="45">
                  <c:v>ГО Первоуральск</c:v>
                </c:pt>
                <c:pt idx="46">
                  <c:v>Сысертский ГО</c:v>
                </c:pt>
                <c:pt idx="47">
                  <c:v>Артёмовский ГО</c:v>
                </c:pt>
                <c:pt idx="48">
                  <c:v>МО город Каменск-Уральский</c:v>
                </c:pt>
                <c:pt idx="49">
                  <c:v>МО город Нижний Тагил</c:v>
                </c:pt>
                <c:pt idx="50">
                  <c:v>МО город Екатеринбург</c:v>
                </c:pt>
              </c:strCache>
            </c:strRef>
          </c:cat>
          <c:val>
            <c:numRef>
              <c:f>Анализ!$J$361:$J$411</c:f>
              <c:numCache>
                <c:formatCode>General</c:formatCode>
                <c:ptCount val="51"/>
                <c:pt idx="0">
                  <c:v>3</c:v>
                </c:pt>
                <c:pt idx="1">
                  <c:v>7</c:v>
                </c:pt>
                <c:pt idx="2">
                  <c:v>7</c:v>
                </c:pt>
                <c:pt idx="3">
                  <c:v>9</c:v>
                </c:pt>
                <c:pt idx="4">
                  <c:v>14</c:v>
                </c:pt>
                <c:pt idx="5">
                  <c:v>15</c:v>
                </c:pt>
                <c:pt idx="6">
                  <c:v>19</c:v>
                </c:pt>
                <c:pt idx="7">
                  <c:v>20</c:v>
                </c:pt>
                <c:pt idx="8">
                  <c:v>25</c:v>
                </c:pt>
                <c:pt idx="9">
                  <c:v>31</c:v>
                </c:pt>
                <c:pt idx="10">
                  <c:v>32</c:v>
                </c:pt>
                <c:pt idx="11">
                  <c:v>34</c:v>
                </c:pt>
                <c:pt idx="12">
                  <c:v>37</c:v>
                </c:pt>
                <c:pt idx="13">
                  <c:v>39</c:v>
                </c:pt>
                <c:pt idx="14">
                  <c:v>39</c:v>
                </c:pt>
                <c:pt idx="15">
                  <c:v>43</c:v>
                </c:pt>
                <c:pt idx="16">
                  <c:v>43</c:v>
                </c:pt>
                <c:pt idx="17">
                  <c:v>43</c:v>
                </c:pt>
                <c:pt idx="18">
                  <c:v>45</c:v>
                </c:pt>
                <c:pt idx="19">
                  <c:v>46</c:v>
                </c:pt>
                <c:pt idx="20">
                  <c:v>47</c:v>
                </c:pt>
                <c:pt idx="21">
                  <c:v>50</c:v>
                </c:pt>
                <c:pt idx="22">
                  <c:v>51</c:v>
                </c:pt>
                <c:pt idx="23">
                  <c:v>54</c:v>
                </c:pt>
                <c:pt idx="24">
                  <c:v>60</c:v>
                </c:pt>
                <c:pt idx="25">
                  <c:v>66</c:v>
                </c:pt>
                <c:pt idx="26">
                  <c:v>75</c:v>
                </c:pt>
                <c:pt idx="27">
                  <c:v>77</c:v>
                </c:pt>
                <c:pt idx="28">
                  <c:v>88</c:v>
                </c:pt>
                <c:pt idx="29">
                  <c:v>91</c:v>
                </c:pt>
                <c:pt idx="30">
                  <c:v>93</c:v>
                </c:pt>
                <c:pt idx="31">
                  <c:v>96</c:v>
                </c:pt>
                <c:pt idx="32">
                  <c:v>97</c:v>
                </c:pt>
                <c:pt idx="33">
                  <c:v>101</c:v>
                </c:pt>
                <c:pt idx="34">
                  <c:v>101</c:v>
                </c:pt>
                <c:pt idx="35">
                  <c:v>101</c:v>
                </c:pt>
                <c:pt idx="36">
                  <c:v>103</c:v>
                </c:pt>
                <c:pt idx="37">
                  <c:v>106</c:v>
                </c:pt>
                <c:pt idx="38">
                  <c:v>109</c:v>
                </c:pt>
                <c:pt idx="39">
                  <c:v>119</c:v>
                </c:pt>
                <c:pt idx="40">
                  <c:v>122</c:v>
                </c:pt>
                <c:pt idx="41">
                  <c:v>122</c:v>
                </c:pt>
                <c:pt idx="42">
                  <c:v>141</c:v>
                </c:pt>
                <c:pt idx="43">
                  <c:v>184</c:v>
                </c:pt>
                <c:pt idx="44">
                  <c:v>191</c:v>
                </c:pt>
                <c:pt idx="45">
                  <c:v>198</c:v>
                </c:pt>
                <c:pt idx="46">
                  <c:v>234</c:v>
                </c:pt>
                <c:pt idx="47">
                  <c:v>243</c:v>
                </c:pt>
                <c:pt idx="48">
                  <c:v>490</c:v>
                </c:pt>
                <c:pt idx="49">
                  <c:v>676</c:v>
                </c:pt>
                <c:pt idx="50">
                  <c:v>1318</c:v>
                </c:pt>
              </c:numCache>
            </c:numRef>
          </c:val>
        </c:ser>
        <c:gapWidth val="182"/>
        <c:axId val="130345216"/>
        <c:axId val="130097152"/>
      </c:barChart>
      <c:catAx>
        <c:axId val="13034521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0097152"/>
        <c:crosses val="autoZero"/>
        <c:auto val="1"/>
        <c:lblAlgn val="ctr"/>
        <c:lblOffset val="100"/>
      </c:catAx>
      <c:valAx>
        <c:axId val="1300971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0345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7972106927866558"/>
          <c:y val="0.4166046604131538"/>
          <c:w val="9.9446009307732244E-2"/>
          <c:h val="6.078227857577009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Кол-во погибших</a:t>
            </a:r>
            <a:r>
              <a:rPr lang="ru-RU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людей</a:t>
            </a: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, чел.</a:t>
            </a:r>
          </a:p>
        </c:rich>
      </c:tx>
      <c:layout>
        <c:manualLayout>
          <c:xMode val="edge"/>
          <c:yMode val="edge"/>
          <c:x val="0.47025134654417039"/>
          <c:y val="0.97887698558074598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30364956621160438"/>
          <c:y val="2.9244238815727252E-2"/>
          <c:w val="0.7326599707410657"/>
          <c:h val="0.91985652670178808"/>
        </c:manualLayout>
      </c:layout>
      <c:barChart>
        <c:barDir val="bar"/>
        <c:grouping val="clustered"/>
        <c:ser>
          <c:idx val="0"/>
          <c:order val="0"/>
          <c:tx>
            <c:strRef>
              <c:f>Анализ!$O$360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Анализ!$N$361:$N$392</c:f>
              <c:strCache>
                <c:ptCount val="32"/>
                <c:pt idx="0">
                  <c:v>Таборинский МР</c:v>
                </c:pt>
                <c:pt idx="1">
                  <c:v>МО Красноуфимский округ</c:v>
                </c:pt>
                <c:pt idx="2">
                  <c:v>ГО Богданович</c:v>
                </c:pt>
                <c:pt idx="3">
                  <c:v>ГО Верхний Тагил</c:v>
                </c:pt>
                <c:pt idx="4">
                  <c:v>Нижнетуринский ГО</c:v>
                </c:pt>
                <c:pt idx="5">
                  <c:v>Гаринский ГО</c:v>
                </c:pt>
                <c:pt idx="6">
                  <c:v>Байкаловский МР</c:v>
                </c:pt>
                <c:pt idx="7">
                  <c:v>Ирбитское МО</c:v>
                </c:pt>
                <c:pt idx="8">
                  <c:v>Камышловский ГО</c:v>
                </c:pt>
                <c:pt idx="9">
                  <c:v>Арамильский ГО</c:v>
                </c:pt>
                <c:pt idx="10">
                  <c:v>ГО Нижняя Салда</c:v>
                </c:pt>
                <c:pt idx="11">
                  <c:v>МО Камышловский МР</c:v>
                </c:pt>
                <c:pt idx="12">
                  <c:v>Режевской ГО</c:v>
                </c:pt>
                <c:pt idx="13">
                  <c:v>Тавдинский ГО</c:v>
                </c:pt>
                <c:pt idx="14">
                  <c:v>ГО Верхняя Тура</c:v>
                </c:pt>
                <c:pt idx="15">
                  <c:v>ГО Дегтярск</c:v>
                </c:pt>
                <c:pt idx="16">
                  <c:v>ГО Ревда</c:v>
                </c:pt>
                <c:pt idx="17">
                  <c:v>ГО Сухой Лог</c:v>
                </c:pt>
                <c:pt idx="18">
                  <c:v>Серовский ГО</c:v>
                </c:pt>
                <c:pt idx="19">
                  <c:v>Тугулымский ГО</c:v>
                </c:pt>
                <c:pt idx="20">
                  <c:v>Сысертский ГО</c:v>
                </c:pt>
                <c:pt idx="21">
                  <c:v>ГО Краснотурьинск</c:v>
                </c:pt>
                <c:pt idx="22">
                  <c:v>Кировградский ГО</c:v>
                </c:pt>
                <c:pt idx="23">
                  <c:v>Пышминский ГО</c:v>
                </c:pt>
                <c:pt idx="24">
                  <c:v>Слободо-Туринский МР</c:v>
                </c:pt>
                <c:pt idx="25">
                  <c:v>Белоярский ГО</c:v>
                </c:pt>
                <c:pt idx="26">
                  <c:v>Березовский ГО</c:v>
                </c:pt>
                <c:pt idx="27">
                  <c:v>ГО Верхняя Пышма</c:v>
                </c:pt>
                <c:pt idx="28">
                  <c:v>ГО Красноуфимск</c:v>
                </c:pt>
                <c:pt idx="29">
                  <c:v>ГО Первоуральск</c:v>
                </c:pt>
                <c:pt idx="30">
                  <c:v>Горноуральский ГО</c:v>
                </c:pt>
                <c:pt idx="31">
                  <c:v>МО город Каменск-Уральский</c:v>
                </c:pt>
              </c:strCache>
            </c:strRef>
          </c:cat>
          <c:val>
            <c:numRef>
              <c:f>Анализ!$O$361:$O$392</c:f>
              <c:numCache>
                <c:formatCode>General</c:formatCode>
                <c:ptCount val="3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0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0</c:v>
                </c:pt>
                <c:pt idx="24">
                  <c:v>2</c:v>
                </c:pt>
                <c:pt idx="25">
                  <c:v>3</c:v>
                </c:pt>
                <c:pt idx="26">
                  <c:v>2</c:v>
                </c:pt>
                <c:pt idx="27">
                  <c:v>4</c:v>
                </c:pt>
                <c:pt idx="28">
                  <c:v>3</c:v>
                </c:pt>
                <c:pt idx="29">
                  <c:v>3</c:v>
                </c:pt>
                <c:pt idx="30">
                  <c:v>5</c:v>
                </c:pt>
                <c:pt idx="31">
                  <c:v>2</c:v>
                </c:pt>
              </c:numCache>
            </c:numRef>
          </c:val>
        </c:ser>
        <c:ser>
          <c:idx val="1"/>
          <c:order val="1"/>
          <c:tx>
            <c:strRef>
              <c:f>Анализ!$P$360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Анализ!$N$361:$N$392</c:f>
              <c:strCache>
                <c:ptCount val="32"/>
                <c:pt idx="0">
                  <c:v>Таборинский МР</c:v>
                </c:pt>
                <c:pt idx="1">
                  <c:v>МО Красноуфимский округ</c:v>
                </c:pt>
                <c:pt idx="2">
                  <c:v>ГО Богданович</c:v>
                </c:pt>
                <c:pt idx="3">
                  <c:v>ГО Верхний Тагил</c:v>
                </c:pt>
                <c:pt idx="4">
                  <c:v>Нижнетуринский ГО</c:v>
                </c:pt>
                <c:pt idx="5">
                  <c:v>Гаринский ГО</c:v>
                </c:pt>
                <c:pt idx="6">
                  <c:v>Байкаловский МР</c:v>
                </c:pt>
                <c:pt idx="7">
                  <c:v>Ирбитское МО</c:v>
                </c:pt>
                <c:pt idx="8">
                  <c:v>Камышловский ГО</c:v>
                </c:pt>
                <c:pt idx="9">
                  <c:v>Арамильский ГО</c:v>
                </c:pt>
                <c:pt idx="10">
                  <c:v>ГО Нижняя Салда</c:v>
                </c:pt>
                <c:pt idx="11">
                  <c:v>МО Камышловский МР</c:v>
                </c:pt>
                <c:pt idx="12">
                  <c:v>Режевской ГО</c:v>
                </c:pt>
                <c:pt idx="13">
                  <c:v>Тавдинский ГО</c:v>
                </c:pt>
                <c:pt idx="14">
                  <c:v>ГО Верхняя Тура</c:v>
                </c:pt>
                <c:pt idx="15">
                  <c:v>ГО Дегтярск</c:v>
                </c:pt>
                <c:pt idx="16">
                  <c:v>ГО Ревда</c:v>
                </c:pt>
                <c:pt idx="17">
                  <c:v>ГО Сухой Лог</c:v>
                </c:pt>
                <c:pt idx="18">
                  <c:v>Серовский ГО</c:v>
                </c:pt>
                <c:pt idx="19">
                  <c:v>Тугулымский ГО</c:v>
                </c:pt>
                <c:pt idx="20">
                  <c:v>Сысертский ГО</c:v>
                </c:pt>
                <c:pt idx="21">
                  <c:v>ГО Краснотурьинск</c:v>
                </c:pt>
                <c:pt idx="22">
                  <c:v>Кировградский ГО</c:v>
                </c:pt>
                <c:pt idx="23">
                  <c:v>Пышминский ГО</c:v>
                </c:pt>
                <c:pt idx="24">
                  <c:v>Слободо-Туринский МР</c:v>
                </c:pt>
                <c:pt idx="25">
                  <c:v>Белоярский ГО</c:v>
                </c:pt>
                <c:pt idx="26">
                  <c:v>Березовский ГО</c:v>
                </c:pt>
                <c:pt idx="27">
                  <c:v>ГО Верхняя Пышма</c:v>
                </c:pt>
                <c:pt idx="28">
                  <c:v>ГО Красноуфимск</c:v>
                </c:pt>
                <c:pt idx="29">
                  <c:v>ГО Первоуральск</c:v>
                </c:pt>
                <c:pt idx="30">
                  <c:v>Горноуральский ГО</c:v>
                </c:pt>
                <c:pt idx="31">
                  <c:v>МО город Каменск-Уральский</c:v>
                </c:pt>
              </c:strCache>
            </c:strRef>
          </c:cat>
          <c:val>
            <c:numRef>
              <c:f>Анализ!$P$361:$P$392</c:f>
              <c:numCache>
                <c:formatCode>General</c:formatCode>
                <c:ptCount val="3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  <c:pt idx="17">
                  <c:v>2</c:v>
                </c:pt>
                <c:pt idx="18">
                  <c:v>3</c:v>
                </c:pt>
                <c:pt idx="19">
                  <c:v>3</c:v>
                </c:pt>
                <c:pt idx="20">
                  <c:v>3</c:v>
                </c:pt>
                <c:pt idx="21">
                  <c:v>3</c:v>
                </c:pt>
                <c:pt idx="22">
                  <c:v>3</c:v>
                </c:pt>
                <c:pt idx="23">
                  <c:v>3</c:v>
                </c:pt>
                <c:pt idx="24">
                  <c:v>4</c:v>
                </c:pt>
                <c:pt idx="25">
                  <c:v>4</c:v>
                </c:pt>
                <c:pt idx="26">
                  <c:v>5</c:v>
                </c:pt>
                <c:pt idx="27">
                  <c:v>6</c:v>
                </c:pt>
                <c:pt idx="28">
                  <c:v>8</c:v>
                </c:pt>
                <c:pt idx="29">
                  <c:v>8</c:v>
                </c:pt>
                <c:pt idx="30">
                  <c:v>8</c:v>
                </c:pt>
                <c:pt idx="31">
                  <c:v>10</c:v>
                </c:pt>
              </c:numCache>
            </c:numRef>
          </c:val>
        </c:ser>
        <c:gapWidth val="182"/>
        <c:axId val="130140416"/>
        <c:axId val="130150400"/>
      </c:barChart>
      <c:catAx>
        <c:axId val="13014041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0150400"/>
        <c:crosses val="autoZero"/>
        <c:auto val="1"/>
        <c:lblAlgn val="ctr"/>
        <c:lblOffset val="100"/>
      </c:catAx>
      <c:valAx>
        <c:axId val="1301504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014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7972106927866558"/>
          <c:y val="0.4166046604131538"/>
          <c:w val="9.9446009307732244E-2"/>
          <c:h val="6.078227857577009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Кол-во погибших</a:t>
            </a:r>
            <a:r>
              <a:rPr lang="ru-RU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детей</a:t>
            </a: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, чел.</a:t>
            </a:r>
          </a:p>
        </c:rich>
      </c:tx>
      <c:layout>
        <c:manualLayout>
          <c:xMode val="edge"/>
          <c:yMode val="edge"/>
          <c:x val="0.47025134654417045"/>
          <c:y val="0.97887698558074598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26550413543756385"/>
          <c:y val="3.6849740531736896E-2"/>
          <c:w val="0.70808076964142186"/>
          <c:h val="0.9147164629244946"/>
        </c:manualLayout>
      </c:layout>
      <c:barChart>
        <c:barDir val="bar"/>
        <c:grouping val="clustered"/>
        <c:ser>
          <c:idx val="0"/>
          <c:order val="0"/>
          <c:tx>
            <c:strRef>
              <c:f>Анализ!$U$360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Анализ!$T$361:$T$364</c:f>
              <c:strCache>
                <c:ptCount val="4"/>
                <c:pt idx="0">
                  <c:v>МО город Нижний Тагил</c:v>
                </c:pt>
                <c:pt idx="1">
                  <c:v>Сысертский ГО</c:v>
                </c:pt>
                <c:pt idx="2">
                  <c:v>Ивдельский ГО</c:v>
                </c:pt>
                <c:pt idx="3">
                  <c:v>Горноуральский ГО</c:v>
                </c:pt>
              </c:strCache>
            </c:strRef>
          </c:cat>
          <c:val>
            <c:numRef>
              <c:f>Анализ!$U$361:$U$364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Анализ!$V$360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Анализ!$T$361:$T$364</c:f>
              <c:strCache>
                <c:ptCount val="4"/>
                <c:pt idx="0">
                  <c:v>МО город Нижний Тагил</c:v>
                </c:pt>
                <c:pt idx="1">
                  <c:v>Сысертский ГО</c:v>
                </c:pt>
                <c:pt idx="2">
                  <c:v>Ивдельский ГО</c:v>
                </c:pt>
                <c:pt idx="3">
                  <c:v>Горноуральский ГО</c:v>
                </c:pt>
              </c:strCache>
            </c:strRef>
          </c:cat>
          <c:val>
            <c:numRef>
              <c:f>Анализ!$V$361:$V$364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5</c:v>
                </c:pt>
              </c:numCache>
            </c:numRef>
          </c:val>
        </c:ser>
        <c:gapWidth val="182"/>
        <c:axId val="130446080"/>
        <c:axId val="130447616"/>
      </c:barChart>
      <c:catAx>
        <c:axId val="13044608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0447616"/>
        <c:crosses val="autoZero"/>
        <c:auto val="1"/>
        <c:lblAlgn val="ctr"/>
        <c:lblOffset val="100"/>
      </c:catAx>
      <c:valAx>
        <c:axId val="1304476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0446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8146809689756256"/>
          <c:y val="0.41370308934815031"/>
          <c:w val="9.9446009307732244E-2"/>
          <c:h val="6.078227857577009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Кол-во  пожаров в зданиях, сооружениях, ед.</a:t>
            </a:r>
          </a:p>
        </c:rich>
      </c:tx>
      <c:layout>
        <c:manualLayout>
          <c:xMode val="edge"/>
          <c:yMode val="edge"/>
          <c:x val="0.23393744128392632"/>
          <c:y val="0.97186943204479626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28663949183884085"/>
          <c:y val="4.1605115402465101E-2"/>
          <c:w val="0.74820814569305161"/>
          <c:h val="0.91249256059721129"/>
        </c:manualLayout>
      </c:layout>
      <c:barChart>
        <c:barDir val="bar"/>
        <c:grouping val="clustered"/>
        <c:ser>
          <c:idx val="2"/>
          <c:order val="0"/>
          <c:tx>
            <c:strRef>
              <c:f>Анализ!$AA$360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Анализ!$Z$361:$Z$395</c:f>
              <c:strCache>
                <c:ptCount val="35"/>
                <c:pt idx="0">
                  <c:v>Гаринский ГО</c:v>
                </c:pt>
                <c:pt idx="1">
                  <c:v>Малышевский ГО</c:v>
                </c:pt>
                <c:pt idx="2">
                  <c:v>ГО Верхняя Тура</c:v>
                </c:pt>
                <c:pt idx="3">
                  <c:v>ГО Верхнее Дуброво</c:v>
                </c:pt>
                <c:pt idx="4">
                  <c:v>ГО Среднеуральск</c:v>
                </c:pt>
                <c:pt idx="5">
                  <c:v>Байкаловский МР</c:v>
                </c:pt>
                <c:pt idx="6">
                  <c:v>ГО Заречный</c:v>
                </c:pt>
                <c:pt idx="7">
                  <c:v>Ачитский ГО</c:v>
                </c:pt>
                <c:pt idx="8">
                  <c:v>Слободо-Туринский МР</c:v>
                </c:pt>
                <c:pt idx="9">
                  <c:v>ГО Сухой Лог</c:v>
                </c:pt>
                <c:pt idx="10">
                  <c:v>МО Алапаевское</c:v>
                </c:pt>
                <c:pt idx="11">
                  <c:v>Сосьвинский ГО</c:v>
                </c:pt>
                <c:pt idx="12">
                  <c:v>Пышминский ГО</c:v>
                </c:pt>
                <c:pt idx="13">
                  <c:v>ГО Красноуфимск</c:v>
                </c:pt>
                <c:pt idx="14">
                  <c:v>Арамильский ГО</c:v>
                </c:pt>
                <c:pt idx="15">
                  <c:v>МО Красноуфимский округ</c:v>
                </c:pt>
                <c:pt idx="16">
                  <c:v>МО Камышловский МР</c:v>
                </c:pt>
                <c:pt idx="17">
                  <c:v>Новолялинский ГО</c:v>
                </c:pt>
                <c:pt idx="18">
                  <c:v>МО город Ирбит</c:v>
                </c:pt>
                <c:pt idx="19">
                  <c:v>Качканарский ГО</c:v>
                </c:pt>
                <c:pt idx="20">
                  <c:v>ГО Богданович</c:v>
                </c:pt>
                <c:pt idx="21">
                  <c:v>Полевской ГО</c:v>
                </c:pt>
                <c:pt idx="22">
                  <c:v>Туринский ГО</c:v>
                </c:pt>
                <c:pt idx="23">
                  <c:v>Верхнесалдинский ГО</c:v>
                </c:pt>
                <c:pt idx="24">
                  <c:v>Тавдинский ГО</c:v>
                </c:pt>
                <c:pt idx="25">
                  <c:v>Артёмовский ГО</c:v>
                </c:pt>
                <c:pt idx="26">
                  <c:v>Талицкий ГО</c:v>
                </c:pt>
                <c:pt idx="27">
                  <c:v>ГО Верхняя Пышма</c:v>
                </c:pt>
                <c:pt idx="28">
                  <c:v>ГО Первоуральск</c:v>
                </c:pt>
                <c:pt idx="29">
                  <c:v>Березовский ГО</c:v>
                </c:pt>
                <c:pt idx="30">
                  <c:v>Сысертский ГО</c:v>
                </c:pt>
                <c:pt idx="31">
                  <c:v>Серовский ГО</c:v>
                </c:pt>
                <c:pt idx="32">
                  <c:v>МО город Каменск-Уральский</c:v>
                </c:pt>
                <c:pt idx="33">
                  <c:v>МО город Нижний Тагил</c:v>
                </c:pt>
                <c:pt idx="34">
                  <c:v>МО город Екатеринбург</c:v>
                </c:pt>
              </c:strCache>
            </c:strRef>
          </c:cat>
          <c:val>
            <c:numRef>
              <c:f>Анализ!$AA$361:$AA$395</c:f>
              <c:numCache>
                <c:formatCode>General</c:formatCode>
                <c:ptCount val="35"/>
                <c:pt idx="0">
                  <c:v>2</c:v>
                </c:pt>
                <c:pt idx="1">
                  <c:v>2</c:v>
                </c:pt>
                <c:pt idx="2">
                  <c:v>6</c:v>
                </c:pt>
                <c:pt idx="3">
                  <c:v>2</c:v>
                </c:pt>
                <c:pt idx="4">
                  <c:v>8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11</c:v>
                </c:pt>
                <c:pt idx="9">
                  <c:v>16</c:v>
                </c:pt>
                <c:pt idx="10">
                  <c:v>11</c:v>
                </c:pt>
                <c:pt idx="11">
                  <c:v>9</c:v>
                </c:pt>
                <c:pt idx="12">
                  <c:v>19</c:v>
                </c:pt>
                <c:pt idx="13">
                  <c:v>22</c:v>
                </c:pt>
                <c:pt idx="14">
                  <c:v>21</c:v>
                </c:pt>
                <c:pt idx="15">
                  <c:v>15</c:v>
                </c:pt>
                <c:pt idx="16">
                  <c:v>12</c:v>
                </c:pt>
                <c:pt idx="17">
                  <c:v>11</c:v>
                </c:pt>
                <c:pt idx="18">
                  <c:v>25</c:v>
                </c:pt>
                <c:pt idx="19">
                  <c:v>28</c:v>
                </c:pt>
                <c:pt idx="20">
                  <c:v>27</c:v>
                </c:pt>
                <c:pt idx="21">
                  <c:v>27</c:v>
                </c:pt>
                <c:pt idx="22">
                  <c:v>14</c:v>
                </c:pt>
                <c:pt idx="23">
                  <c:v>32</c:v>
                </c:pt>
                <c:pt idx="24">
                  <c:v>29</c:v>
                </c:pt>
                <c:pt idx="25">
                  <c:v>28</c:v>
                </c:pt>
                <c:pt idx="26">
                  <c:v>50</c:v>
                </c:pt>
                <c:pt idx="27">
                  <c:v>52</c:v>
                </c:pt>
                <c:pt idx="28">
                  <c:v>44</c:v>
                </c:pt>
                <c:pt idx="29">
                  <c:v>47</c:v>
                </c:pt>
                <c:pt idx="30">
                  <c:v>59</c:v>
                </c:pt>
                <c:pt idx="31">
                  <c:v>50</c:v>
                </c:pt>
                <c:pt idx="32">
                  <c:v>101</c:v>
                </c:pt>
                <c:pt idx="33">
                  <c:v>155</c:v>
                </c:pt>
                <c:pt idx="34">
                  <c:v>389</c:v>
                </c:pt>
              </c:numCache>
            </c:numRef>
          </c:val>
        </c:ser>
        <c:ser>
          <c:idx val="3"/>
          <c:order val="1"/>
          <c:tx>
            <c:strRef>
              <c:f>Анализ!$AB$360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Анализ!$Z$361:$Z$395</c:f>
              <c:strCache>
                <c:ptCount val="35"/>
                <c:pt idx="0">
                  <c:v>Гаринский ГО</c:v>
                </c:pt>
                <c:pt idx="1">
                  <c:v>Малышевский ГО</c:v>
                </c:pt>
                <c:pt idx="2">
                  <c:v>ГО Верхняя Тура</c:v>
                </c:pt>
                <c:pt idx="3">
                  <c:v>ГО Верхнее Дуброво</c:v>
                </c:pt>
                <c:pt idx="4">
                  <c:v>ГО Среднеуральск</c:v>
                </c:pt>
                <c:pt idx="5">
                  <c:v>Байкаловский МР</c:v>
                </c:pt>
                <c:pt idx="6">
                  <c:v>ГО Заречный</c:v>
                </c:pt>
                <c:pt idx="7">
                  <c:v>Ачитский ГО</c:v>
                </c:pt>
                <c:pt idx="8">
                  <c:v>Слободо-Туринский МР</c:v>
                </c:pt>
                <c:pt idx="9">
                  <c:v>ГО Сухой Лог</c:v>
                </c:pt>
                <c:pt idx="10">
                  <c:v>МО Алапаевское</c:v>
                </c:pt>
                <c:pt idx="11">
                  <c:v>Сосьвинский ГО</c:v>
                </c:pt>
                <c:pt idx="12">
                  <c:v>Пышминский ГО</c:v>
                </c:pt>
                <c:pt idx="13">
                  <c:v>ГО Красноуфимск</c:v>
                </c:pt>
                <c:pt idx="14">
                  <c:v>Арамильский ГО</c:v>
                </c:pt>
                <c:pt idx="15">
                  <c:v>МО Красноуфимский округ</c:v>
                </c:pt>
                <c:pt idx="16">
                  <c:v>МО Камышловский МР</c:v>
                </c:pt>
                <c:pt idx="17">
                  <c:v>Новолялинский ГО</c:v>
                </c:pt>
                <c:pt idx="18">
                  <c:v>МО город Ирбит</c:v>
                </c:pt>
                <c:pt idx="19">
                  <c:v>Качканарский ГО</c:v>
                </c:pt>
                <c:pt idx="20">
                  <c:v>ГО Богданович</c:v>
                </c:pt>
                <c:pt idx="21">
                  <c:v>Полевской ГО</c:v>
                </c:pt>
                <c:pt idx="22">
                  <c:v>Туринский ГО</c:v>
                </c:pt>
                <c:pt idx="23">
                  <c:v>Верхнесалдинский ГО</c:v>
                </c:pt>
                <c:pt idx="24">
                  <c:v>Тавдинский ГО</c:v>
                </c:pt>
                <c:pt idx="25">
                  <c:v>Артёмовский ГО</c:v>
                </c:pt>
                <c:pt idx="26">
                  <c:v>Талицкий ГО</c:v>
                </c:pt>
                <c:pt idx="27">
                  <c:v>ГО Верхняя Пышма</c:v>
                </c:pt>
                <c:pt idx="28">
                  <c:v>ГО Первоуральск</c:v>
                </c:pt>
                <c:pt idx="29">
                  <c:v>Березовский ГО</c:v>
                </c:pt>
                <c:pt idx="30">
                  <c:v>Сысертский ГО</c:v>
                </c:pt>
                <c:pt idx="31">
                  <c:v>Серовский ГО</c:v>
                </c:pt>
                <c:pt idx="32">
                  <c:v>МО город Каменск-Уральский</c:v>
                </c:pt>
                <c:pt idx="33">
                  <c:v>МО город Нижний Тагил</c:v>
                </c:pt>
                <c:pt idx="34">
                  <c:v>МО город Екатеринбург</c:v>
                </c:pt>
              </c:strCache>
            </c:strRef>
          </c:cat>
          <c:val>
            <c:numRef>
              <c:f>Анализ!$AB$361:$AB$395</c:f>
              <c:numCache>
                <c:formatCode>General</c:formatCode>
                <c:ptCount val="35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10</c:v>
                </c:pt>
                <c:pt idx="4">
                  <c:v>11</c:v>
                </c:pt>
                <c:pt idx="5">
                  <c:v>11</c:v>
                </c:pt>
                <c:pt idx="6">
                  <c:v>13</c:v>
                </c:pt>
                <c:pt idx="7">
                  <c:v>16</c:v>
                </c:pt>
                <c:pt idx="8">
                  <c:v>18</c:v>
                </c:pt>
                <c:pt idx="9">
                  <c:v>19</c:v>
                </c:pt>
                <c:pt idx="10">
                  <c:v>20</c:v>
                </c:pt>
                <c:pt idx="11">
                  <c:v>21</c:v>
                </c:pt>
                <c:pt idx="12">
                  <c:v>21</c:v>
                </c:pt>
                <c:pt idx="13">
                  <c:v>24</c:v>
                </c:pt>
                <c:pt idx="14">
                  <c:v>24</c:v>
                </c:pt>
                <c:pt idx="15">
                  <c:v>25</c:v>
                </c:pt>
                <c:pt idx="16">
                  <c:v>25</c:v>
                </c:pt>
                <c:pt idx="17">
                  <c:v>25</c:v>
                </c:pt>
                <c:pt idx="18">
                  <c:v>27</c:v>
                </c:pt>
                <c:pt idx="19">
                  <c:v>30</c:v>
                </c:pt>
                <c:pt idx="20">
                  <c:v>32</c:v>
                </c:pt>
                <c:pt idx="21">
                  <c:v>34</c:v>
                </c:pt>
                <c:pt idx="22">
                  <c:v>39</c:v>
                </c:pt>
                <c:pt idx="23">
                  <c:v>40</c:v>
                </c:pt>
                <c:pt idx="24">
                  <c:v>45</c:v>
                </c:pt>
                <c:pt idx="25">
                  <c:v>47</c:v>
                </c:pt>
                <c:pt idx="26">
                  <c:v>55</c:v>
                </c:pt>
                <c:pt idx="27">
                  <c:v>62</c:v>
                </c:pt>
                <c:pt idx="28">
                  <c:v>62</c:v>
                </c:pt>
                <c:pt idx="29">
                  <c:v>62</c:v>
                </c:pt>
                <c:pt idx="30">
                  <c:v>78</c:v>
                </c:pt>
                <c:pt idx="31">
                  <c:v>87</c:v>
                </c:pt>
                <c:pt idx="32">
                  <c:v>110</c:v>
                </c:pt>
                <c:pt idx="33">
                  <c:v>169</c:v>
                </c:pt>
                <c:pt idx="34">
                  <c:v>435</c:v>
                </c:pt>
              </c:numCache>
            </c:numRef>
          </c:val>
        </c:ser>
        <c:dLbls>
          <c:showVal val="1"/>
        </c:dLbls>
        <c:gapWidth val="182"/>
        <c:axId val="130477440"/>
        <c:axId val="130262144"/>
      </c:barChart>
      <c:catAx>
        <c:axId val="13047744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0262144"/>
        <c:crosses val="autoZero"/>
        <c:auto val="1"/>
        <c:lblAlgn val="ctr"/>
        <c:lblOffset val="100"/>
      </c:catAx>
      <c:valAx>
        <c:axId val="1302621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0477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7972106927866525"/>
          <c:y val="0.4166046604131538"/>
          <c:w val="9.9446009307732244E-2"/>
          <c:h val="6.078227857577009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Кол-во  пожаров на открытых территориях, ед.</a:t>
            </a:r>
          </a:p>
        </c:rich>
      </c:tx>
      <c:layout>
        <c:manualLayout>
          <c:xMode val="edge"/>
          <c:yMode val="edge"/>
          <c:x val="0.41256066875282577"/>
          <c:y val="0.97796809330072765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2122761355301227"/>
          <c:y val="3.0993228966728251E-2"/>
          <c:w val="0.76810940094743463"/>
          <c:h val="0.91985652096621096"/>
        </c:manualLayout>
      </c:layout>
      <c:barChart>
        <c:barDir val="bar"/>
        <c:grouping val="clustered"/>
        <c:ser>
          <c:idx val="2"/>
          <c:order val="0"/>
          <c:tx>
            <c:strRef>
              <c:f>Анализ!$AG$360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Анализ!$AF$361:$AF$412</c:f>
              <c:strCache>
                <c:ptCount val="52"/>
                <c:pt idx="0">
                  <c:v>ГО Пелым</c:v>
                </c:pt>
                <c:pt idx="1">
                  <c:v>Гаринский ГО</c:v>
                </c:pt>
                <c:pt idx="2">
                  <c:v>ГО Рефтинский</c:v>
                </c:pt>
                <c:pt idx="3">
                  <c:v>Бисертский ГО</c:v>
                </c:pt>
                <c:pt idx="4">
                  <c:v>ГО Староуткинск</c:v>
                </c:pt>
                <c:pt idx="5">
                  <c:v>ГО Красноуфимск</c:v>
                </c:pt>
                <c:pt idx="6">
                  <c:v>МО Красноуфимский округ</c:v>
                </c:pt>
                <c:pt idx="7">
                  <c:v>Сосьвинский ГО</c:v>
                </c:pt>
                <c:pt idx="8">
                  <c:v>Ивдельский ГО</c:v>
                </c:pt>
                <c:pt idx="9">
                  <c:v>ГО Верхотурский</c:v>
                </c:pt>
                <c:pt idx="10">
                  <c:v>Новолялинский ГО</c:v>
                </c:pt>
                <c:pt idx="11">
                  <c:v>Нижнесергинский МР</c:v>
                </c:pt>
                <c:pt idx="12">
                  <c:v>Тугулымский ГО</c:v>
                </c:pt>
                <c:pt idx="13">
                  <c:v>ГО Заречный</c:v>
                </c:pt>
                <c:pt idx="14">
                  <c:v>Шалинский ГО</c:v>
                </c:pt>
                <c:pt idx="15">
                  <c:v>МО город Ирбит</c:v>
                </c:pt>
                <c:pt idx="16">
                  <c:v>Качканарский ГО</c:v>
                </c:pt>
                <c:pt idx="17">
                  <c:v>ГО Карпинск</c:v>
                </c:pt>
                <c:pt idx="18">
                  <c:v>Махневское МО</c:v>
                </c:pt>
                <c:pt idx="19">
                  <c:v>Байкаловский МР</c:v>
                </c:pt>
                <c:pt idx="20">
                  <c:v>Ирбитское МО</c:v>
                </c:pt>
                <c:pt idx="21">
                  <c:v>Слободо-Туринский МР</c:v>
                </c:pt>
                <c:pt idx="22">
                  <c:v>ГО Среднеуральск</c:v>
                </c:pt>
                <c:pt idx="23">
                  <c:v>Талицкий ГО</c:v>
                </c:pt>
                <c:pt idx="24">
                  <c:v>Пышминский ГО</c:v>
                </c:pt>
                <c:pt idx="25">
                  <c:v>Кировградский ГО</c:v>
                </c:pt>
                <c:pt idx="26">
                  <c:v>Асбестовский ГО</c:v>
                </c:pt>
                <c:pt idx="27">
                  <c:v>Тавдинский ГО</c:v>
                </c:pt>
                <c:pt idx="28">
                  <c:v>Туринский ГО</c:v>
                </c:pt>
                <c:pt idx="29">
                  <c:v>ГО Верхняя Пышма</c:v>
                </c:pt>
                <c:pt idx="30">
                  <c:v>Камышловский ГО</c:v>
                </c:pt>
                <c:pt idx="31">
                  <c:v>ГО Богданович</c:v>
                </c:pt>
                <c:pt idx="32">
                  <c:v>Арамильский ГО</c:v>
                </c:pt>
                <c:pt idx="33">
                  <c:v>ГО Красноуральск</c:v>
                </c:pt>
                <c:pt idx="34">
                  <c:v>Кушвинский ГО</c:v>
                </c:pt>
                <c:pt idx="35">
                  <c:v>МО Алапаевское</c:v>
                </c:pt>
                <c:pt idx="36">
                  <c:v>Нижнетуринский ГО</c:v>
                </c:pt>
                <c:pt idx="37">
                  <c:v>МО Камышловский МР</c:v>
                </c:pt>
                <c:pt idx="38">
                  <c:v>Березовский ГО</c:v>
                </c:pt>
                <c:pt idx="39">
                  <c:v>Верхнесалдинский ГО</c:v>
                </c:pt>
                <c:pt idx="40">
                  <c:v>ГО Сухой Лог</c:v>
                </c:pt>
                <c:pt idx="41">
                  <c:v>Горноуральский ГО</c:v>
                </c:pt>
                <c:pt idx="42">
                  <c:v>Серовский ГО</c:v>
                </c:pt>
                <c:pt idx="43">
                  <c:v>Режевской ГО</c:v>
                </c:pt>
                <c:pt idx="44">
                  <c:v>ГО Первоуральск</c:v>
                </c:pt>
                <c:pt idx="45">
                  <c:v>Каменский ГО</c:v>
                </c:pt>
                <c:pt idx="46">
                  <c:v>Сысертский ГО</c:v>
                </c:pt>
                <c:pt idx="47">
                  <c:v>МО город Алапаевск</c:v>
                </c:pt>
                <c:pt idx="48">
                  <c:v>Артёмовский ГО</c:v>
                </c:pt>
                <c:pt idx="49">
                  <c:v>МО город Каменск-Уральский</c:v>
                </c:pt>
                <c:pt idx="50">
                  <c:v>МО город Нижний Тагил</c:v>
                </c:pt>
                <c:pt idx="51">
                  <c:v>МО город Екатеринбург</c:v>
                </c:pt>
              </c:strCache>
            </c:strRef>
          </c:cat>
          <c:val>
            <c:numRef>
              <c:f>Анализ!$AG$361:$AG$412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5</c:v>
                </c:pt>
                <c:pt idx="6">
                  <c:v>7</c:v>
                </c:pt>
                <c:pt idx="7">
                  <c:v>5</c:v>
                </c:pt>
                <c:pt idx="8">
                  <c:v>5</c:v>
                </c:pt>
                <c:pt idx="9">
                  <c:v>8</c:v>
                </c:pt>
                <c:pt idx="10">
                  <c:v>11</c:v>
                </c:pt>
                <c:pt idx="11">
                  <c:v>14</c:v>
                </c:pt>
                <c:pt idx="12">
                  <c:v>7</c:v>
                </c:pt>
                <c:pt idx="13">
                  <c:v>10</c:v>
                </c:pt>
                <c:pt idx="14">
                  <c:v>7</c:v>
                </c:pt>
                <c:pt idx="15">
                  <c:v>7</c:v>
                </c:pt>
                <c:pt idx="16">
                  <c:v>14</c:v>
                </c:pt>
                <c:pt idx="17">
                  <c:v>23</c:v>
                </c:pt>
                <c:pt idx="18">
                  <c:v>19</c:v>
                </c:pt>
                <c:pt idx="19">
                  <c:v>3</c:v>
                </c:pt>
                <c:pt idx="20">
                  <c:v>15</c:v>
                </c:pt>
                <c:pt idx="21">
                  <c:v>15</c:v>
                </c:pt>
                <c:pt idx="22">
                  <c:v>16</c:v>
                </c:pt>
                <c:pt idx="23">
                  <c:v>29</c:v>
                </c:pt>
                <c:pt idx="24">
                  <c:v>20</c:v>
                </c:pt>
                <c:pt idx="25">
                  <c:v>20</c:v>
                </c:pt>
                <c:pt idx="26">
                  <c:v>42</c:v>
                </c:pt>
                <c:pt idx="27">
                  <c:v>37</c:v>
                </c:pt>
                <c:pt idx="28">
                  <c:v>24</c:v>
                </c:pt>
                <c:pt idx="29">
                  <c:v>42</c:v>
                </c:pt>
                <c:pt idx="30">
                  <c:v>17</c:v>
                </c:pt>
                <c:pt idx="31">
                  <c:v>45</c:v>
                </c:pt>
                <c:pt idx="32">
                  <c:v>29</c:v>
                </c:pt>
                <c:pt idx="33">
                  <c:v>41</c:v>
                </c:pt>
                <c:pt idx="34">
                  <c:v>49</c:v>
                </c:pt>
                <c:pt idx="35">
                  <c:v>67</c:v>
                </c:pt>
                <c:pt idx="36">
                  <c:v>61</c:v>
                </c:pt>
                <c:pt idx="37">
                  <c:v>36</c:v>
                </c:pt>
                <c:pt idx="38">
                  <c:v>49</c:v>
                </c:pt>
                <c:pt idx="39">
                  <c:v>28</c:v>
                </c:pt>
                <c:pt idx="40">
                  <c:v>41</c:v>
                </c:pt>
                <c:pt idx="41">
                  <c:v>78</c:v>
                </c:pt>
                <c:pt idx="42">
                  <c:v>83</c:v>
                </c:pt>
                <c:pt idx="43">
                  <c:v>42</c:v>
                </c:pt>
                <c:pt idx="44">
                  <c:v>69</c:v>
                </c:pt>
                <c:pt idx="45">
                  <c:v>117</c:v>
                </c:pt>
                <c:pt idx="46">
                  <c:v>74</c:v>
                </c:pt>
                <c:pt idx="47">
                  <c:v>87</c:v>
                </c:pt>
                <c:pt idx="48">
                  <c:v>95</c:v>
                </c:pt>
                <c:pt idx="49">
                  <c:v>220</c:v>
                </c:pt>
                <c:pt idx="50">
                  <c:v>253</c:v>
                </c:pt>
                <c:pt idx="51">
                  <c:v>548</c:v>
                </c:pt>
              </c:numCache>
            </c:numRef>
          </c:val>
        </c:ser>
        <c:ser>
          <c:idx val="3"/>
          <c:order val="1"/>
          <c:tx>
            <c:strRef>
              <c:f>Анализ!$AH$360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Анализ!$AF$361:$AF$412</c:f>
              <c:strCache>
                <c:ptCount val="52"/>
                <c:pt idx="0">
                  <c:v>ГО Пелым</c:v>
                </c:pt>
                <c:pt idx="1">
                  <c:v>Гаринский ГО</c:v>
                </c:pt>
                <c:pt idx="2">
                  <c:v>ГО Рефтинский</c:v>
                </c:pt>
                <c:pt idx="3">
                  <c:v>Бисертский ГО</c:v>
                </c:pt>
                <c:pt idx="4">
                  <c:v>ГО Староуткинск</c:v>
                </c:pt>
                <c:pt idx="5">
                  <c:v>ГО Красноуфимск</c:v>
                </c:pt>
                <c:pt idx="6">
                  <c:v>МО Красноуфимский округ</c:v>
                </c:pt>
                <c:pt idx="7">
                  <c:v>Сосьвинский ГО</c:v>
                </c:pt>
                <c:pt idx="8">
                  <c:v>Ивдельский ГО</c:v>
                </c:pt>
                <c:pt idx="9">
                  <c:v>ГО Верхотурский</c:v>
                </c:pt>
                <c:pt idx="10">
                  <c:v>Новолялинский ГО</c:v>
                </c:pt>
                <c:pt idx="11">
                  <c:v>Нижнесергинский МР</c:v>
                </c:pt>
                <c:pt idx="12">
                  <c:v>Тугулымский ГО</c:v>
                </c:pt>
                <c:pt idx="13">
                  <c:v>ГО Заречный</c:v>
                </c:pt>
                <c:pt idx="14">
                  <c:v>Шалинский ГО</c:v>
                </c:pt>
                <c:pt idx="15">
                  <c:v>МО город Ирбит</c:v>
                </c:pt>
                <c:pt idx="16">
                  <c:v>Качканарский ГО</c:v>
                </c:pt>
                <c:pt idx="17">
                  <c:v>ГО Карпинск</c:v>
                </c:pt>
                <c:pt idx="18">
                  <c:v>Махневское МО</c:v>
                </c:pt>
                <c:pt idx="19">
                  <c:v>Байкаловский МР</c:v>
                </c:pt>
                <c:pt idx="20">
                  <c:v>Ирбитское МО</c:v>
                </c:pt>
                <c:pt idx="21">
                  <c:v>Слободо-Туринский МР</c:v>
                </c:pt>
                <c:pt idx="22">
                  <c:v>ГО Среднеуральск</c:v>
                </c:pt>
                <c:pt idx="23">
                  <c:v>Талицкий ГО</c:v>
                </c:pt>
                <c:pt idx="24">
                  <c:v>Пышминский ГО</c:v>
                </c:pt>
                <c:pt idx="25">
                  <c:v>Кировградский ГО</c:v>
                </c:pt>
                <c:pt idx="26">
                  <c:v>Асбестовский ГО</c:v>
                </c:pt>
                <c:pt idx="27">
                  <c:v>Тавдинский ГО</c:v>
                </c:pt>
                <c:pt idx="28">
                  <c:v>Туринский ГО</c:v>
                </c:pt>
                <c:pt idx="29">
                  <c:v>ГО Верхняя Пышма</c:v>
                </c:pt>
                <c:pt idx="30">
                  <c:v>Камышловский ГО</c:v>
                </c:pt>
                <c:pt idx="31">
                  <c:v>ГО Богданович</c:v>
                </c:pt>
                <c:pt idx="32">
                  <c:v>Арамильский ГО</c:v>
                </c:pt>
                <c:pt idx="33">
                  <c:v>ГО Красноуральск</c:v>
                </c:pt>
                <c:pt idx="34">
                  <c:v>Кушвинский ГО</c:v>
                </c:pt>
                <c:pt idx="35">
                  <c:v>МО Алапаевское</c:v>
                </c:pt>
                <c:pt idx="36">
                  <c:v>Нижнетуринский ГО</c:v>
                </c:pt>
                <c:pt idx="37">
                  <c:v>МО Камышловский МР</c:v>
                </c:pt>
                <c:pt idx="38">
                  <c:v>Березовский ГО</c:v>
                </c:pt>
                <c:pt idx="39">
                  <c:v>Верхнесалдинский ГО</c:v>
                </c:pt>
                <c:pt idx="40">
                  <c:v>ГО Сухой Лог</c:v>
                </c:pt>
                <c:pt idx="41">
                  <c:v>Горноуральский ГО</c:v>
                </c:pt>
                <c:pt idx="42">
                  <c:v>Серовский ГО</c:v>
                </c:pt>
                <c:pt idx="43">
                  <c:v>Режевской ГО</c:v>
                </c:pt>
                <c:pt idx="44">
                  <c:v>ГО Первоуральск</c:v>
                </c:pt>
                <c:pt idx="45">
                  <c:v>Каменский ГО</c:v>
                </c:pt>
                <c:pt idx="46">
                  <c:v>Сысертский ГО</c:v>
                </c:pt>
                <c:pt idx="47">
                  <c:v>МО город Алапаевск</c:v>
                </c:pt>
                <c:pt idx="48">
                  <c:v>Артёмовский ГО</c:v>
                </c:pt>
                <c:pt idx="49">
                  <c:v>МО город Каменск-Уральский</c:v>
                </c:pt>
                <c:pt idx="50">
                  <c:v>МО город Нижний Тагил</c:v>
                </c:pt>
                <c:pt idx="51">
                  <c:v>МО город Екатеринбург</c:v>
                </c:pt>
              </c:strCache>
            </c:strRef>
          </c:cat>
          <c:val>
            <c:numRef>
              <c:f>Анализ!$AH$361:$AH$412</c:f>
              <c:numCache>
                <c:formatCode>General</c:formatCode>
                <c:ptCount val="52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4</c:v>
                </c:pt>
                <c:pt idx="4">
                  <c:v>4</c:v>
                </c:pt>
                <c:pt idx="5">
                  <c:v>8</c:v>
                </c:pt>
                <c:pt idx="6">
                  <c:v>12</c:v>
                </c:pt>
                <c:pt idx="7">
                  <c:v>14</c:v>
                </c:pt>
                <c:pt idx="8">
                  <c:v>15</c:v>
                </c:pt>
                <c:pt idx="9">
                  <c:v>15</c:v>
                </c:pt>
                <c:pt idx="10">
                  <c:v>16</c:v>
                </c:pt>
                <c:pt idx="11">
                  <c:v>18</c:v>
                </c:pt>
                <c:pt idx="12">
                  <c:v>19</c:v>
                </c:pt>
                <c:pt idx="13">
                  <c:v>23</c:v>
                </c:pt>
                <c:pt idx="14">
                  <c:v>23</c:v>
                </c:pt>
                <c:pt idx="15">
                  <c:v>23</c:v>
                </c:pt>
                <c:pt idx="16">
                  <c:v>26</c:v>
                </c:pt>
                <c:pt idx="17">
                  <c:v>28</c:v>
                </c:pt>
                <c:pt idx="18">
                  <c:v>28</c:v>
                </c:pt>
                <c:pt idx="19">
                  <c:v>29</c:v>
                </c:pt>
                <c:pt idx="20">
                  <c:v>31</c:v>
                </c:pt>
                <c:pt idx="21">
                  <c:v>32</c:v>
                </c:pt>
                <c:pt idx="22">
                  <c:v>35</c:v>
                </c:pt>
                <c:pt idx="23">
                  <c:v>42</c:v>
                </c:pt>
                <c:pt idx="24">
                  <c:v>44</c:v>
                </c:pt>
                <c:pt idx="25">
                  <c:v>49</c:v>
                </c:pt>
                <c:pt idx="26">
                  <c:v>49</c:v>
                </c:pt>
                <c:pt idx="27">
                  <c:v>50</c:v>
                </c:pt>
                <c:pt idx="28">
                  <c:v>52</c:v>
                </c:pt>
                <c:pt idx="29">
                  <c:v>52</c:v>
                </c:pt>
                <c:pt idx="30">
                  <c:v>55</c:v>
                </c:pt>
                <c:pt idx="31">
                  <c:v>62</c:v>
                </c:pt>
                <c:pt idx="32">
                  <c:v>63</c:v>
                </c:pt>
                <c:pt idx="33">
                  <c:v>69</c:v>
                </c:pt>
                <c:pt idx="34">
                  <c:v>70</c:v>
                </c:pt>
                <c:pt idx="35">
                  <c:v>71</c:v>
                </c:pt>
                <c:pt idx="36">
                  <c:v>72</c:v>
                </c:pt>
                <c:pt idx="37">
                  <c:v>73</c:v>
                </c:pt>
                <c:pt idx="38">
                  <c:v>74</c:v>
                </c:pt>
                <c:pt idx="39">
                  <c:v>76</c:v>
                </c:pt>
                <c:pt idx="40">
                  <c:v>81</c:v>
                </c:pt>
                <c:pt idx="41">
                  <c:v>90</c:v>
                </c:pt>
                <c:pt idx="42">
                  <c:v>95</c:v>
                </c:pt>
                <c:pt idx="43">
                  <c:v>99</c:v>
                </c:pt>
                <c:pt idx="44">
                  <c:v>117</c:v>
                </c:pt>
                <c:pt idx="45">
                  <c:v>120</c:v>
                </c:pt>
                <c:pt idx="46">
                  <c:v>145</c:v>
                </c:pt>
                <c:pt idx="47">
                  <c:v>152</c:v>
                </c:pt>
                <c:pt idx="48">
                  <c:v>193</c:v>
                </c:pt>
                <c:pt idx="49">
                  <c:v>360</c:v>
                </c:pt>
                <c:pt idx="50">
                  <c:v>485</c:v>
                </c:pt>
                <c:pt idx="51">
                  <c:v>788</c:v>
                </c:pt>
              </c:numCache>
            </c:numRef>
          </c:val>
        </c:ser>
        <c:dLbls>
          <c:showVal val="1"/>
        </c:dLbls>
        <c:gapWidth val="182"/>
        <c:axId val="130357504"/>
        <c:axId val="130363392"/>
      </c:barChart>
      <c:catAx>
        <c:axId val="13035750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0363392"/>
        <c:crosses val="autoZero"/>
        <c:auto val="1"/>
        <c:lblAlgn val="ctr"/>
        <c:lblOffset val="100"/>
      </c:catAx>
      <c:valAx>
        <c:axId val="1303633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0357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7972106927866525"/>
          <c:y val="0.4166046604131538"/>
          <c:w val="9.9446009307732244E-2"/>
          <c:h val="6.078227857577009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8.3361622078463912E-2"/>
          <c:y val="0.10870866039869152"/>
          <c:w val="0.90361781762522564"/>
          <c:h val="0.67121413519054174"/>
        </c:manualLayout>
      </c:layout>
      <c:barChart>
        <c:barDir val="col"/>
        <c:grouping val="clustered"/>
        <c:ser>
          <c:idx val="1"/>
          <c:order val="0"/>
          <c:tx>
            <c:strRef>
              <c:f>Анализ!$H$35</c:f>
              <c:strCache>
                <c:ptCount val="1"/>
                <c:pt idx="0">
                  <c:v>Пожары, ед</c:v>
                </c:pt>
              </c:strCache>
            </c:strRef>
          </c:tx>
          <c:spPr>
            <a:gradFill rotWithShape="0">
              <a:gsLst>
                <a:gs pos="0">
                  <a:srgbClr val="0000FF"/>
                </a:gs>
                <a:gs pos="50000">
                  <a:schemeClr val="accent1">
                    <a:lumMod val="40000"/>
                    <a:lumOff val="60000"/>
                  </a:schemeClr>
                </a:gs>
                <a:gs pos="100000">
                  <a:srgbClr val="0000FF"/>
                </a:gs>
              </a:gsLst>
              <a:lin ang="0" scaled="1"/>
            </a:gra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Анализ!$G$36:$G$42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Анализ!$H$36:$H$42</c:f>
              <c:numCache>
                <c:formatCode>General</c:formatCode>
                <c:ptCount val="7"/>
                <c:pt idx="0">
                  <c:v>1196</c:v>
                </c:pt>
                <c:pt idx="1">
                  <c:v>927</c:v>
                </c:pt>
                <c:pt idx="2">
                  <c:v>953</c:v>
                </c:pt>
                <c:pt idx="3">
                  <c:v>792</c:v>
                </c:pt>
                <c:pt idx="4">
                  <c:v>876</c:v>
                </c:pt>
                <c:pt idx="5">
                  <c:v>1133</c:v>
                </c:pt>
                <c:pt idx="6">
                  <c:v>1300</c:v>
                </c:pt>
              </c:numCache>
            </c:numRef>
          </c:val>
        </c:ser>
        <c:dLbls>
          <c:showVal val="1"/>
        </c:dLbls>
        <c:gapWidth val="60"/>
        <c:axId val="79932800"/>
        <c:axId val="79938688"/>
      </c:barChart>
      <c:lineChart>
        <c:grouping val="standard"/>
        <c:ser>
          <c:idx val="0"/>
          <c:order val="1"/>
          <c:tx>
            <c:strRef>
              <c:f>Анализ!$I$35</c:f>
              <c:strCache>
                <c:ptCount val="1"/>
                <c:pt idx="0">
                  <c:v>Погибло, чел</c:v>
                </c:pt>
              </c:strCache>
            </c:strRef>
          </c:tx>
          <c:spPr>
            <a:ln w="38099">
              <a:solidFill>
                <a:srgbClr val="FF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dLbls>
            <c:spPr>
              <a:solidFill>
                <a:srgbClr val="FFFFFF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Анализ!$G$36:$G$42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Анализ!$I$36:$I$42</c:f>
              <c:numCache>
                <c:formatCode>General</c:formatCode>
                <c:ptCount val="7"/>
                <c:pt idx="0">
                  <c:v>25</c:v>
                </c:pt>
                <c:pt idx="1">
                  <c:v>24</c:v>
                </c:pt>
                <c:pt idx="2">
                  <c:v>28</c:v>
                </c:pt>
                <c:pt idx="3">
                  <c:v>21</c:v>
                </c:pt>
                <c:pt idx="4">
                  <c:v>26</c:v>
                </c:pt>
                <c:pt idx="5">
                  <c:v>26</c:v>
                </c:pt>
                <c:pt idx="6">
                  <c:v>21</c:v>
                </c:pt>
              </c:numCache>
            </c:numRef>
          </c:val>
        </c:ser>
        <c:ser>
          <c:idx val="2"/>
          <c:order val="2"/>
          <c:tx>
            <c:strRef>
              <c:f>Анализ!$J$35</c:f>
              <c:strCache>
                <c:ptCount val="1"/>
                <c:pt idx="0">
                  <c:v>Погибло в нетрезвом виде, чел</c:v>
                </c:pt>
              </c:strCache>
            </c:strRef>
          </c:tx>
          <c:spPr>
            <a:ln w="38099">
              <a:solidFill>
                <a:srgbClr val="00B050"/>
              </a:solidFill>
              <a:prstDash val="solid"/>
            </a:ln>
          </c:spPr>
          <c:marker>
            <c:symbol val="diamond"/>
            <c:size val="8"/>
            <c:spPr>
              <a:solidFill>
                <a:srgbClr val="00B050"/>
              </a:solidFill>
              <a:ln>
                <a:solidFill>
                  <a:schemeClr val="accent6">
                    <a:lumMod val="50000"/>
                  </a:schemeClr>
                </a:solidFill>
                <a:prstDash val="solid"/>
              </a:ln>
            </c:spPr>
          </c:marker>
          <c:dLbls>
            <c:spPr>
              <a:solidFill>
                <a:schemeClr val="bg1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Анализ!$G$36:$G$42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Анализ!$J$36:$J$42</c:f>
              <c:numCache>
                <c:formatCode>General</c:formatCode>
                <c:ptCount val="7"/>
                <c:pt idx="0">
                  <c:v>8</c:v>
                </c:pt>
                <c:pt idx="1">
                  <c:v>4</c:v>
                </c:pt>
                <c:pt idx="2">
                  <c:v>5</c:v>
                </c:pt>
                <c:pt idx="3">
                  <c:v>3</c:v>
                </c:pt>
                <c:pt idx="4">
                  <c:v>10</c:v>
                </c:pt>
                <c:pt idx="5">
                  <c:v>4</c:v>
                </c:pt>
                <c:pt idx="6">
                  <c:v>2</c:v>
                </c:pt>
              </c:numCache>
            </c:numRef>
          </c:val>
        </c:ser>
        <c:marker val="1"/>
        <c:axId val="79932800"/>
        <c:axId val="79938688"/>
      </c:lineChart>
      <c:catAx>
        <c:axId val="7993280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79938688"/>
        <c:crosses val="autoZero"/>
        <c:lblAlgn val="ctr"/>
        <c:lblOffset val="100"/>
        <c:tickLblSkip val="1"/>
        <c:tickMarkSkip val="1"/>
      </c:catAx>
      <c:valAx>
        <c:axId val="79938688"/>
        <c:scaling>
          <c:logBase val="10"/>
          <c:orientation val="minMax"/>
        </c:scaling>
        <c:delete val="1"/>
        <c:axPos val="l"/>
        <c:numFmt formatCode="General" sourceLinked="1"/>
        <c:tickLblPos val="none"/>
        <c:crossAx val="79932800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.16065573770491787"/>
          <c:y val="0.91373801916932962"/>
          <c:w val="0.74262295081967589"/>
          <c:h val="7.6677316293929709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8.7383730008252919E-2"/>
          <c:y val="0.17343942533499218"/>
          <c:w val="0.90163934426229508"/>
          <c:h val="0.609308335025457"/>
        </c:manualLayout>
      </c:layout>
      <c:barChart>
        <c:barDir val="col"/>
        <c:grouping val="clustered"/>
        <c:ser>
          <c:idx val="1"/>
          <c:order val="0"/>
          <c:tx>
            <c:strRef>
              <c:f>Анализ!$G$48</c:f>
              <c:strCache>
                <c:ptCount val="1"/>
                <c:pt idx="0">
                  <c:v>Погибло, чел</c:v>
                </c:pt>
              </c:strCache>
            </c:strRef>
          </c:tx>
          <c:spPr>
            <a:gradFill rotWithShape="0">
              <a:gsLst>
                <a:gs pos="0">
                  <a:srgbClr val="00B050"/>
                </a:gs>
                <a:gs pos="50000">
                  <a:srgbClr val="92D050"/>
                </a:gs>
                <a:gs pos="100000">
                  <a:srgbClr val="00B050"/>
                </a:gs>
              </a:gsLst>
              <a:lin ang="0" scaled="1"/>
            </a:gra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12"/>
              <c:layout>
                <c:manualLayout>
                  <c:x val="-1.7125271088323068E-3"/>
                  <c:y val="-8.1693989949808421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Анализ!$F$49:$F$61</c:f>
              <c:strCache>
                <c:ptCount val="13"/>
                <c:pt idx="0">
                  <c:v>0.01-2.00</c:v>
                </c:pt>
                <c:pt idx="1">
                  <c:v>2.01-4.00</c:v>
                </c:pt>
                <c:pt idx="2">
                  <c:v>4.01-6.00</c:v>
                </c:pt>
                <c:pt idx="3">
                  <c:v>6.01-8.00</c:v>
                </c:pt>
                <c:pt idx="4">
                  <c:v>8.01-10.00</c:v>
                </c:pt>
                <c:pt idx="5">
                  <c:v>10.01-12.00</c:v>
                </c:pt>
                <c:pt idx="6">
                  <c:v>12.01-14.00</c:v>
                </c:pt>
                <c:pt idx="7">
                  <c:v>14.01-16.00</c:v>
                </c:pt>
                <c:pt idx="8">
                  <c:v>16.01-18.00</c:v>
                </c:pt>
                <c:pt idx="9">
                  <c:v>18.01-20.00</c:v>
                </c:pt>
                <c:pt idx="10">
                  <c:v>20.01-22.00</c:v>
                </c:pt>
                <c:pt idx="11">
                  <c:v>22.01-24.00</c:v>
                </c:pt>
                <c:pt idx="12">
                  <c:v>не уст-но</c:v>
                </c:pt>
              </c:strCache>
            </c:strRef>
          </c:cat>
          <c:val>
            <c:numRef>
              <c:f>Анализ!$G$49:$G$61</c:f>
              <c:numCache>
                <c:formatCode>General</c:formatCode>
                <c:ptCount val="13"/>
                <c:pt idx="0">
                  <c:v>22</c:v>
                </c:pt>
                <c:pt idx="1">
                  <c:v>30</c:v>
                </c:pt>
                <c:pt idx="2">
                  <c:v>13</c:v>
                </c:pt>
                <c:pt idx="3">
                  <c:v>17</c:v>
                </c:pt>
                <c:pt idx="4">
                  <c:v>8</c:v>
                </c:pt>
                <c:pt idx="5">
                  <c:v>7</c:v>
                </c:pt>
                <c:pt idx="6">
                  <c:v>8</c:v>
                </c:pt>
                <c:pt idx="7">
                  <c:v>17</c:v>
                </c:pt>
                <c:pt idx="8">
                  <c:v>12</c:v>
                </c:pt>
                <c:pt idx="9">
                  <c:v>12</c:v>
                </c:pt>
                <c:pt idx="10">
                  <c:v>12</c:v>
                </c:pt>
                <c:pt idx="11">
                  <c:v>10</c:v>
                </c:pt>
                <c:pt idx="12">
                  <c:v>3</c:v>
                </c:pt>
              </c:numCache>
            </c:numRef>
          </c:val>
        </c:ser>
        <c:dLbls>
          <c:showVal val="1"/>
        </c:dLbls>
        <c:gapWidth val="60"/>
        <c:axId val="133041152"/>
        <c:axId val="57352960"/>
      </c:barChart>
      <c:lineChart>
        <c:grouping val="standard"/>
        <c:ser>
          <c:idx val="0"/>
          <c:order val="1"/>
          <c:tx>
            <c:strRef>
              <c:f>Анализ!$H$48</c:f>
              <c:strCache>
                <c:ptCount val="1"/>
                <c:pt idx="0">
                  <c:v>В состоянии алкогольного орьянения, чел</c:v>
                </c:pt>
              </c:strCache>
            </c:strRef>
          </c:tx>
          <c:spPr>
            <a:ln w="38099">
              <a:solidFill>
                <a:schemeClr val="accent5">
                  <a:lumMod val="50000"/>
                </a:schemeClr>
              </a:solidFill>
              <a:prstDash val="solid"/>
            </a:ln>
          </c:spPr>
          <c:marker>
            <c:symbol val="diamond"/>
            <c:size val="4"/>
            <c:spPr>
              <a:solidFill>
                <a:schemeClr val="accent5">
                  <a:lumMod val="50000"/>
                </a:schemeClr>
              </a:solidFill>
              <a:ln>
                <a:solidFill>
                  <a:schemeClr val="accent5">
                    <a:lumMod val="50000"/>
                  </a:schemeClr>
                </a:solidFill>
                <a:prstDash val="solid"/>
              </a:ln>
            </c:spPr>
          </c:marker>
          <c:dLbls>
            <c:dLbl>
              <c:idx val="12"/>
              <c:layout>
                <c:manualLayout>
                  <c:x val="-1.6754106648631244E-2"/>
                  <c:y val="-9.818989176659674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solidFill>
                <a:schemeClr val="accent1">
                  <a:lumMod val="60000"/>
                  <a:lumOff val="40000"/>
                </a:schemeClr>
              </a:solidFill>
              <a:ln w="25399">
                <a:noFill/>
              </a:ln>
            </c:spPr>
            <c:txPr>
              <a:bodyPr anchor="ctr" anchorCtr="0"/>
              <a:lstStyle/>
              <a:p>
                <a:pPr>
                  <a:defRPr sz="1000" b="1" i="0" u="none" strike="noStrike" baseline="0">
                    <a:solidFill>
                      <a:srgbClr val="0000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Анализ!$F$49:$F$61</c:f>
              <c:strCache>
                <c:ptCount val="13"/>
                <c:pt idx="0">
                  <c:v>0.01-2.00</c:v>
                </c:pt>
                <c:pt idx="1">
                  <c:v>2.01-4.00</c:v>
                </c:pt>
                <c:pt idx="2">
                  <c:v>4.01-6.00</c:v>
                </c:pt>
                <c:pt idx="3">
                  <c:v>6.01-8.00</c:v>
                </c:pt>
                <c:pt idx="4">
                  <c:v>8.01-10.00</c:v>
                </c:pt>
                <c:pt idx="5">
                  <c:v>10.01-12.00</c:v>
                </c:pt>
                <c:pt idx="6">
                  <c:v>12.01-14.00</c:v>
                </c:pt>
                <c:pt idx="7">
                  <c:v>14.01-16.00</c:v>
                </c:pt>
                <c:pt idx="8">
                  <c:v>16.01-18.00</c:v>
                </c:pt>
                <c:pt idx="9">
                  <c:v>18.01-20.00</c:v>
                </c:pt>
                <c:pt idx="10">
                  <c:v>20.01-22.00</c:v>
                </c:pt>
                <c:pt idx="11">
                  <c:v>22.01-24.00</c:v>
                </c:pt>
                <c:pt idx="12">
                  <c:v>не уст-но</c:v>
                </c:pt>
              </c:strCache>
            </c:strRef>
          </c:cat>
          <c:val>
            <c:numRef>
              <c:f>Анализ!$H$49:$H$61</c:f>
              <c:numCache>
                <c:formatCode>General</c:formatCode>
                <c:ptCount val="13"/>
                <c:pt idx="0">
                  <c:v>4</c:v>
                </c:pt>
                <c:pt idx="1">
                  <c:v>7</c:v>
                </c:pt>
                <c:pt idx="2">
                  <c:v>1</c:v>
                </c:pt>
                <c:pt idx="3">
                  <c:v>3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4</c:v>
                </c:pt>
                <c:pt idx="8">
                  <c:v>5</c:v>
                </c:pt>
                <c:pt idx="9">
                  <c:v>4</c:v>
                </c:pt>
                <c:pt idx="10">
                  <c:v>3</c:v>
                </c:pt>
                <c:pt idx="11">
                  <c:v>2</c:v>
                </c:pt>
                <c:pt idx="12">
                  <c:v>0</c:v>
                </c:pt>
              </c:numCache>
            </c:numRef>
          </c:val>
        </c:ser>
        <c:dLbls>
          <c:showVal val="1"/>
        </c:dLbls>
        <c:marker val="1"/>
        <c:axId val="133041152"/>
        <c:axId val="57352960"/>
      </c:lineChart>
      <c:catAx>
        <c:axId val="13304115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57352960"/>
        <c:crosses val="autoZero"/>
        <c:lblAlgn val="ctr"/>
        <c:lblOffset val="100"/>
        <c:tickLblSkip val="1"/>
        <c:tickMarkSkip val="1"/>
      </c:catAx>
      <c:valAx>
        <c:axId val="57352960"/>
        <c:scaling>
          <c:orientation val="minMax"/>
        </c:scaling>
        <c:delete val="1"/>
        <c:axPos val="l"/>
        <c:numFmt formatCode="General" sourceLinked="1"/>
        <c:tickLblPos val="none"/>
        <c:crossAx val="133041152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.16065573770491787"/>
          <c:y val="0.91373801916932962"/>
          <c:w val="0.74262295081967589"/>
          <c:h val="7.6677316293929709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4721804392333349"/>
          <c:y val="4.7801259676108827E-2"/>
          <c:w val="0.66842495782518474"/>
          <c:h val="0.90197260178586636"/>
        </c:manualLayout>
      </c:layout>
      <c:barChart>
        <c:barDir val="bar"/>
        <c:grouping val="clustered"/>
        <c:ser>
          <c:idx val="0"/>
          <c:order val="0"/>
          <c:tx>
            <c:strRef>
              <c:f>Анализ!$G$66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>
                  <a:lumMod val="65000"/>
                  <a:lumOff val="3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>
              <a:bevelT w="38100" h="381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Анализ!$F$67:$F$75</c:f>
              <c:strCache>
                <c:ptCount val="9"/>
                <c:pt idx="0">
                  <c:v>Падение с высоты</c:v>
                </c:pt>
                <c:pt idx="1">
                  <c:v>Отравление алкоголем</c:v>
                </c:pt>
                <c:pt idx="2">
                  <c:v>Обрушение строительных конструкций</c:v>
                </c:pt>
                <c:pt idx="3">
                  <c:v>Пониженная концентрация кислорода</c:v>
                </c:pt>
                <c:pt idx="4">
                  <c:v>Отравление газами и ядовитыми…</c:v>
                </c:pt>
                <c:pt idx="5">
                  <c:v>Причина гибели не установлена</c:v>
                </c:pt>
                <c:pt idx="6">
                  <c:v>Прочие</c:v>
                </c:pt>
                <c:pt idx="7">
                  <c:v>Воздействие высокой температуры</c:v>
                </c:pt>
                <c:pt idx="8">
                  <c:v>Отравление продуктами горения</c:v>
                </c:pt>
              </c:strCache>
            </c:strRef>
          </c:cat>
          <c:val>
            <c:numRef>
              <c:f>Анализ!$G$67:$G$75</c:f>
              <c:numCache>
                <c:formatCode>0</c:formatCode>
                <c:ptCount val="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3</c:v>
                </c:pt>
                <c:pt idx="4">
                  <c:v>3</c:v>
                </c:pt>
                <c:pt idx="5">
                  <c:v>7</c:v>
                </c:pt>
                <c:pt idx="6">
                  <c:v>7</c:v>
                </c:pt>
                <c:pt idx="7">
                  <c:v>38</c:v>
                </c:pt>
                <c:pt idx="8">
                  <c:v>79</c:v>
                </c:pt>
              </c:numCache>
            </c:numRef>
          </c:val>
        </c:ser>
        <c:ser>
          <c:idx val="1"/>
          <c:order val="1"/>
          <c:tx>
            <c:strRef>
              <c:f>Анализ!$H$66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>
                  <a:lumMod val="65000"/>
                  <a:lumOff val="3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>
              <a:bevelT w="38100" h="38100"/>
            </a:sp3d>
          </c:spPr>
          <c:dLbls>
            <c:dLbl>
              <c:idx val="7"/>
              <c:layout>
                <c:manualLayout>
                  <c:x val="0"/>
                  <c:y val="-3.1202229264153309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1.044040180184773E-16"/>
                  <c:y val="-1.5601114632076621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Анализ!$F$67:$F$75</c:f>
              <c:strCache>
                <c:ptCount val="9"/>
                <c:pt idx="0">
                  <c:v>Падение с высоты</c:v>
                </c:pt>
                <c:pt idx="1">
                  <c:v>Отравление алкоголем</c:v>
                </c:pt>
                <c:pt idx="2">
                  <c:v>Обрушение строительных конструкций</c:v>
                </c:pt>
                <c:pt idx="3">
                  <c:v>Пониженная концентрация кислорода</c:v>
                </c:pt>
                <c:pt idx="4">
                  <c:v>Отравление газами и ядовитыми…</c:v>
                </c:pt>
                <c:pt idx="5">
                  <c:v>Причина гибели не установлена</c:v>
                </c:pt>
                <c:pt idx="6">
                  <c:v>Прочие</c:v>
                </c:pt>
                <c:pt idx="7">
                  <c:v>Воздействие высокой температуры</c:v>
                </c:pt>
                <c:pt idx="8">
                  <c:v>Отравление продуктами горения</c:v>
                </c:pt>
              </c:strCache>
            </c:strRef>
          </c:cat>
          <c:val>
            <c:numRef>
              <c:f>Анализ!$H$67:$H$75</c:f>
              <c:numCache>
                <c:formatCode>0</c:formatCode>
                <c:ptCount val="9"/>
                <c:pt idx="0">
                  <c:v>1</c:v>
                </c:pt>
                <c:pt idx="1">
                  <c:v>6</c:v>
                </c:pt>
                <c:pt idx="2">
                  <c:v>1</c:v>
                </c:pt>
                <c:pt idx="3">
                  <c:v>4</c:v>
                </c:pt>
                <c:pt idx="4">
                  <c:v>6</c:v>
                </c:pt>
                <c:pt idx="5">
                  <c:v>6</c:v>
                </c:pt>
                <c:pt idx="6">
                  <c:v>24</c:v>
                </c:pt>
                <c:pt idx="7">
                  <c:v>31</c:v>
                </c:pt>
                <c:pt idx="8">
                  <c:v>98</c:v>
                </c:pt>
              </c:numCache>
            </c:numRef>
          </c:val>
        </c:ser>
        <c:gapWidth val="182"/>
        <c:axId val="57374208"/>
        <c:axId val="57375744"/>
      </c:barChart>
      <c:catAx>
        <c:axId val="5737420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375744"/>
        <c:crosses val="autoZero"/>
        <c:auto val="1"/>
        <c:lblAlgn val="ctr"/>
        <c:lblOffset val="100"/>
      </c:catAx>
      <c:valAx>
        <c:axId val="5737574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374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Анализ!$G$107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Анализ!$F$108:$F$124</c:f>
              <c:strCache>
                <c:ptCount val="17"/>
                <c:pt idx="0">
                  <c:v>1 год</c:v>
                </c:pt>
                <c:pt idx="1">
                  <c:v>2 года</c:v>
                </c:pt>
                <c:pt idx="2">
                  <c:v>3 года</c:v>
                </c:pt>
                <c:pt idx="3">
                  <c:v>4 года</c:v>
                </c:pt>
                <c:pt idx="4">
                  <c:v>5 лет</c:v>
                </c:pt>
                <c:pt idx="5">
                  <c:v>6 лет</c:v>
                </c:pt>
                <c:pt idx="6">
                  <c:v>7 лет</c:v>
                </c:pt>
                <c:pt idx="7">
                  <c:v>8 лет</c:v>
                </c:pt>
                <c:pt idx="8">
                  <c:v>9 лет</c:v>
                </c:pt>
                <c:pt idx="9">
                  <c:v>10 лет</c:v>
                </c:pt>
                <c:pt idx="10">
                  <c:v>11 лет</c:v>
                </c:pt>
                <c:pt idx="11">
                  <c:v>12 лет</c:v>
                </c:pt>
                <c:pt idx="12">
                  <c:v>13 лет</c:v>
                </c:pt>
                <c:pt idx="13">
                  <c:v>14 лет</c:v>
                </c:pt>
                <c:pt idx="14">
                  <c:v>15 лет</c:v>
                </c:pt>
                <c:pt idx="15">
                  <c:v>16 лет</c:v>
                </c:pt>
                <c:pt idx="16">
                  <c:v>17 лет</c:v>
                </c:pt>
              </c:strCache>
            </c:strRef>
          </c:cat>
          <c:val>
            <c:numRef>
              <c:f>Анализ!$G$108:$G$124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</c:numCache>
            </c:numRef>
          </c:val>
        </c:ser>
        <c:ser>
          <c:idx val="1"/>
          <c:order val="1"/>
          <c:tx>
            <c:strRef>
              <c:f>Анализ!$H$107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Анализ!$F$108:$F$124</c:f>
              <c:strCache>
                <c:ptCount val="17"/>
                <c:pt idx="0">
                  <c:v>1 год</c:v>
                </c:pt>
                <c:pt idx="1">
                  <c:v>2 года</c:v>
                </c:pt>
                <c:pt idx="2">
                  <c:v>3 года</c:v>
                </c:pt>
                <c:pt idx="3">
                  <c:v>4 года</c:v>
                </c:pt>
                <c:pt idx="4">
                  <c:v>5 лет</c:v>
                </c:pt>
                <c:pt idx="5">
                  <c:v>6 лет</c:v>
                </c:pt>
                <c:pt idx="6">
                  <c:v>7 лет</c:v>
                </c:pt>
                <c:pt idx="7">
                  <c:v>8 лет</c:v>
                </c:pt>
                <c:pt idx="8">
                  <c:v>9 лет</c:v>
                </c:pt>
                <c:pt idx="9">
                  <c:v>10 лет</c:v>
                </c:pt>
                <c:pt idx="10">
                  <c:v>11 лет</c:v>
                </c:pt>
                <c:pt idx="11">
                  <c:v>12 лет</c:v>
                </c:pt>
                <c:pt idx="12">
                  <c:v>13 лет</c:v>
                </c:pt>
                <c:pt idx="13">
                  <c:v>14 лет</c:v>
                </c:pt>
                <c:pt idx="14">
                  <c:v>15 лет</c:v>
                </c:pt>
                <c:pt idx="15">
                  <c:v>16 лет</c:v>
                </c:pt>
                <c:pt idx="16">
                  <c:v>17 лет</c:v>
                </c:pt>
              </c:strCache>
            </c:strRef>
          </c:cat>
          <c:val>
            <c:numRef>
              <c:f>Анализ!$H$108:$H$124</c:f>
              <c:numCache>
                <c:formatCode>General</c:formatCode>
                <c:ptCount val="17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2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</c:ser>
        <c:gapWidth val="219"/>
        <c:overlap val="-27"/>
        <c:axId val="85598208"/>
        <c:axId val="85599744"/>
      </c:barChart>
      <c:catAx>
        <c:axId val="85598208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5599744"/>
        <c:crosses val="autoZero"/>
        <c:auto val="1"/>
        <c:lblAlgn val="ctr"/>
        <c:lblOffset val="100"/>
      </c:catAx>
      <c:valAx>
        <c:axId val="85599744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85598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8199543834313638"/>
          <c:y val="0.14642819647544203"/>
          <c:w val="0.16400508888354021"/>
          <c:h val="0.1011908511436071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rotY val="5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4572923074810504E-2"/>
          <c:y val="0.14744647735554603"/>
          <c:w val="0.78676210567580851"/>
          <c:h val="0.74227501473415924"/>
        </c:manualLayout>
      </c:layout>
      <c:pie3DChart>
        <c:varyColors val="1"/>
        <c:ser>
          <c:idx val="0"/>
          <c:order val="0"/>
          <c:tx>
            <c:strRef>
              <c:f>Анализ!$G$129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spPr>
              <a:solidFill>
                <a:srgbClr val="0070C0"/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explosion val="4"/>
            <c:spPr>
              <a:solidFill>
                <a:schemeClr val="accent6">
                  <a:lumMod val="75000"/>
                </a:schemeClr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rgbClr val="FF0000"/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2">
                  <a:lumMod val="75000"/>
                </a:schemeClr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3235538637451515E-2"/>
                  <c:y val="-0.145101685097559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70C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820681461158567E-2"/>
                  <c:y val="9.1773941424940303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B05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0611879857263E-2"/>
                  <c:y val="0.25168840374630697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30217317633520624"/>
                  <c:y val="2.4043387757585074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7030A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846911217765701"/>
                      <c:h val="0.16671473634932579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0.21279788268337596"/>
                  <c:y val="0.12691803139559288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7037762928440627E-2"/>
                  <c:y val="0.31574327113320638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60667602896"/>
                      <c:h val="0.2001680585695233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12780159747510184"/>
                  <c:y val="6.5469183303370426E-2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20925403824239797"/>
                  <c:y val="0.21202346380198248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336E-2"/>
                  <c:y val="0.26174232018274934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showCatName val="1"/>
            <c:showPercent val="1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Анализ!$F$130:$F$133</c:f>
              <c:strCache>
                <c:ptCount val="4"/>
                <c:pt idx="0">
                  <c:v>в зданиях и сооружениях</c:v>
                </c:pt>
                <c:pt idx="1">
                  <c:v>на транспортных средствах</c:v>
                </c:pt>
                <c:pt idx="2">
                  <c:v>на открытых территориях</c:v>
                </c:pt>
                <c:pt idx="3">
                  <c:v>на иных объектах</c:v>
                </c:pt>
              </c:strCache>
            </c:strRef>
          </c:cat>
          <c:val>
            <c:numRef>
              <c:f>Анализ!$G$130:$G$133</c:f>
              <c:numCache>
                <c:formatCode>0</c:formatCode>
                <c:ptCount val="4"/>
                <c:pt idx="0">
                  <c:v>2423</c:v>
                </c:pt>
                <c:pt idx="1">
                  <c:v>318</c:v>
                </c:pt>
                <c:pt idx="2">
                  <c:v>4427</c:v>
                </c:pt>
                <c:pt idx="3">
                  <c:v>9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rotY val="5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304179366450245"/>
          <c:y val="0.194263011415093"/>
          <c:w val="0.69916093882220398"/>
          <c:h val="0.66278002067270103"/>
        </c:manualLayout>
      </c:layout>
      <c:pie3DChart>
        <c:varyColors val="1"/>
        <c:ser>
          <c:idx val="0"/>
          <c:order val="0"/>
          <c:tx>
            <c:strRef>
              <c:f>Анализ!$G$149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explosion val="4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rgbClr val="FFCCFF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6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9.7394317608327629E-3"/>
                  <c:y val="9.2571098349743905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5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8482523000756611E-2"/>
                  <c:y val="0.28480727904852038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5687566247683793E-2"/>
                  <c:y val="0.1041855156781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B0F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5455604380993251E-2"/>
                  <c:y val="-7.7964499992786804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B05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846911217765701"/>
                      <c:h val="0.16671473634932579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3.4944728834672159E-2"/>
                  <c:y val="-9.0340139699865832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2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17586380605574831"/>
                  <c:y val="-5.0716327653689802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70C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59892925285"/>
                      <c:h val="0.14781659703658206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23489347929153281"/>
                  <c:y val="3.6675955258119418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6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6527400246759372"/>
                      <c:h val="0.10715029174558877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0.20925403824239797"/>
                  <c:y val="0.21202346380198248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336E-2"/>
                  <c:y val="0.26174232018274934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showCatName val="1"/>
            <c:showPercent val="1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Анализ!$F$150:$F$156</c:f>
              <c:strCache>
                <c:ptCount val="7"/>
                <c:pt idx="0">
                  <c:v>Неосторожное обращение с огнем</c:v>
                </c:pt>
                <c:pt idx="1">
                  <c:v>НПУиЭ электрооборудования</c:v>
                </c:pt>
                <c:pt idx="2">
                  <c:v>НПУиЭ печей</c:v>
                </c:pt>
                <c:pt idx="3">
                  <c:v>НПУиЭ транспорта</c:v>
                </c:pt>
                <c:pt idx="4">
                  <c:v>поджог</c:v>
                </c:pt>
                <c:pt idx="5">
                  <c:v>не установлена</c:v>
                </c:pt>
                <c:pt idx="6">
                  <c:v>Иные причины</c:v>
                </c:pt>
              </c:strCache>
            </c:strRef>
          </c:cat>
          <c:val>
            <c:numRef>
              <c:f>Анализ!$G$150:$G$156</c:f>
              <c:numCache>
                <c:formatCode>0</c:formatCode>
                <c:ptCount val="7"/>
                <c:pt idx="0">
                  <c:v>4911</c:v>
                </c:pt>
                <c:pt idx="1">
                  <c:v>853</c:v>
                </c:pt>
                <c:pt idx="2">
                  <c:v>439</c:v>
                </c:pt>
                <c:pt idx="3">
                  <c:v>226</c:v>
                </c:pt>
                <c:pt idx="4">
                  <c:v>282</c:v>
                </c:pt>
                <c:pt idx="5">
                  <c:v>285</c:v>
                </c:pt>
                <c:pt idx="6">
                  <c:v>181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10"/>
      <c:rotY val="0"/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 w="25400">
          <a:noFill/>
        </a:ln>
        <a:effectLst/>
        <a:sp3d/>
      </c:spPr>
    </c:sideWall>
    <c:backWall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ser>
          <c:idx val="0"/>
          <c:order val="0"/>
          <c:tx>
            <c:strRef>
              <c:f>Анализ!$I$172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076093513810276E-17"/>
                  <c:y val="-4.544458623130881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Анализ!$H$173:$H$176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Анализ!$I$173:$I$176</c:f>
              <c:numCache>
                <c:formatCode>0</c:formatCode>
                <c:ptCount val="4"/>
                <c:pt idx="0">
                  <c:v>3801</c:v>
                </c:pt>
                <c:pt idx="1">
                  <c:v>93</c:v>
                </c:pt>
                <c:pt idx="2">
                  <c:v>3</c:v>
                </c:pt>
                <c:pt idx="3">
                  <c:v>91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Анализ!$J$172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6.10347399151423E-3"/>
                  <c:y val="-4.1399990531231418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4815218702761939E-16"/>
                  <c:y val="-3.4957374024083845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Анализ!$H$173:$H$176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Анализ!$J$173:$J$176</c:f>
              <c:numCache>
                <c:formatCode>0</c:formatCode>
                <c:ptCount val="4"/>
                <c:pt idx="0">
                  <c:v>5194</c:v>
                </c:pt>
                <c:pt idx="1">
                  <c:v>114</c:v>
                </c:pt>
                <c:pt idx="2">
                  <c:v>4</c:v>
                </c:pt>
                <c:pt idx="3">
                  <c:v>138</c:v>
                </c:pt>
              </c:numCache>
            </c:numRef>
          </c:val>
          <c:shape val="cylinder"/>
        </c:ser>
        <c:dLbls>
          <c:showVal val="1"/>
        </c:dLbls>
        <c:gapWidth val="48"/>
        <c:gapDepth val="203"/>
        <c:shape val="box"/>
        <c:axId val="85745664"/>
        <c:axId val="85747200"/>
        <c:axId val="0"/>
      </c:bar3DChart>
      <c:catAx>
        <c:axId val="857456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5747200"/>
        <c:crosses val="autoZero"/>
        <c:auto val="1"/>
        <c:lblAlgn val="ctr"/>
        <c:lblOffset val="100"/>
      </c:catAx>
      <c:valAx>
        <c:axId val="85747200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tickLblPos val="none"/>
        <c:crossAx val="85745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4123E-2"/>
          <c:w val="0.20307941709785726"/>
          <c:h val="7.907380550417192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rotY val="5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1997801453225934E-2"/>
          <c:y val="0.15683470584782852"/>
          <c:w val="0.75068047030275964"/>
          <c:h val="0.70757392883943226"/>
        </c:manualLayout>
      </c:layout>
      <c:pie3DChart>
        <c:varyColors val="1"/>
        <c:ser>
          <c:idx val="0"/>
          <c:order val="0"/>
          <c:tx>
            <c:strRef>
              <c:f>Анализ!$G$197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explosion val="4"/>
            <c:spPr>
              <a:solidFill>
                <a:srgbClr val="FFCCFF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1.1899663208696912E-2"/>
                  <c:y val="-9.0279197290802998E-2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6.9754416632346994E-2"/>
                  <c:y val="-0.15066337799028953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7.8553375308980395E-3"/>
                  <c:y val="4.2922893530210532E-2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9673061187620029E-2"/>
                  <c:y val="0.27869913208202879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846911217765701"/>
                      <c:h val="0.16671473634932579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0.20439673156619237"/>
                  <c:y val="0.29967586434007587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4329794520942388E-2"/>
                  <c:y val="6.0431885974562387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60667602896"/>
                      <c:h val="0.2001680585695233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14157887118635556"/>
                  <c:y val="3.9709656367373072E-2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20925403824239797"/>
                  <c:y val="0.21202346380198248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336E-2"/>
                  <c:y val="0.26174232018274934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showCatName val="1"/>
            <c:showPercent val="1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Анализ!$F$198:$F$204</c:f>
              <c:strCache>
                <c:ptCount val="7"/>
                <c:pt idx="0">
                  <c:v>жилой сектор</c:v>
                </c:pt>
                <c:pt idx="1">
                  <c:v>общественного назначения</c:v>
                </c:pt>
                <c:pt idx="2">
                  <c:v>производственные и складские</c:v>
                </c:pt>
                <c:pt idx="3">
                  <c:v>строящиеся</c:v>
                </c:pt>
                <c:pt idx="4">
                  <c:v>транспорт</c:v>
                </c:pt>
                <c:pt idx="5">
                  <c:v>открытые территории</c:v>
                </c:pt>
                <c:pt idx="6">
                  <c:v>прочие</c:v>
                </c:pt>
              </c:strCache>
            </c:strRef>
          </c:cat>
          <c:val>
            <c:numRef>
              <c:f>Анализ!$G$198:$G$204</c:f>
              <c:numCache>
                <c:formatCode>0</c:formatCode>
                <c:ptCount val="7"/>
                <c:pt idx="0">
                  <c:v>1138</c:v>
                </c:pt>
                <c:pt idx="1">
                  <c:v>74</c:v>
                </c:pt>
                <c:pt idx="2">
                  <c:v>52</c:v>
                </c:pt>
                <c:pt idx="3">
                  <c:v>8</c:v>
                </c:pt>
                <c:pt idx="4">
                  <c:v>262</c:v>
                </c:pt>
                <c:pt idx="5">
                  <c:v>3242</c:v>
                </c:pt>
                <c:pt idx="6">
                  <c:v>418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0.13679</cdr:x>
      <cdr:y>0.15201</cdr:y>
    </cdr:from>
    <cdr:to>
      <cdr:x>0.24208</cdr:x>
      <cdr:y>0.21329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38200" y="628650"/>
          <a:ext cx="645140" cy="2534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+34,5%</a:t>
          </a:r>
        </a:p>
      </cdr:txBody>
    </cdr:sp>
  </cdr:relSizeAnchor>
  <cdr:relSizeAnchor xmlns:cdr="http://schemas.openxmlformats.org/drawingml/2006/chartDrawing">
    <cdr:from>
      <cdr:x>0.34199</cdr:x>
      <cdr:y>0.35699</cdr:y>
    </cdr:from>
    <cdr:to>
      <cdr:x>0.44727</cdr:x>
      <cdr:y>0.41827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2095500" y="1476375"/>
          <a:ext cx="645140" cy="2534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+23,9%</a:t>
          </a:r>
        </a:p>
      </cdr:txBody>
    </cdr:sp>
  </cdr:relSizeAnchor>
  <cdr:relSizeAnchor xmlns:cdr="http://schemas.openxmlformats.org/drawingml/2006/chartDrawing">
    <cdr:from>
      <cdr:x>0.53785</cdr:x>
      <cdr:y>0.51131</cdr:y>
    </cdr:from>
    <cdr:to>
      <cdr:x>0.64314</cdr:x>
      <cdr:y>0.57258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3295650" y="2114550"/>
          <a:ext cx="645140" cy="2534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+28,6%</a:t>
          </a:r>
        </a:p>
      </cdr:txBody>
    </cdr:sp>
  </cdr:relSizeAnchor>
  <cdr:relSizeAnchor xmlns:cdr="http://schemas.openxmlformats.org/drawingml/2006/chartDrawing">
    <cdr:from>
      <cdr:x>0.74926</cdr:x>
      <cdr:y>0.35008</cdr:y>
    </cdr:from>
    <cdr:to>
      <cdr:x>0.85455</cdr:x>
      <cdr:y>0.41136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4591050" y="1447800"/>
          <a:ext cx="645140" cy="2534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+37,4%</a:t>
          </a:r>
        </a:p>
      </cdr:txBody>
    </cdr:sp>
  </cdr:relSizeAnchor>
  <cdr:relSizeAnchor xmlns:cdr="http://schemas.openxmlformats.org/drawingml/2006/chartDrawing">
    <cdr:from>
      <cdr:x>0.14995</cdr:x>
      <cdr:y>0.05399</cdr:y>
    </cdr:from>
    <cdr:to>
      <cdr:x>0.23598</cdr:x>
      <cdr:y>0.12828</cdr:y>
    </cdr:to>
    <cdr:sp macro="" textlink="">
      <cdr:nvSpPr>
        <cdr:cNvPr id="7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918811" y="223284"/>
          <a:ext cx="527142" cy="307232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0.35753</cdr:x>
      <cdr:y>0.26717</cdr:y>
    </cdr:from>
    <cdr:to>
      <cdr:x>0.44356</cdr:x>
      <cdr:y>0.34145</cdr:y>
    </cdr:to>
    <cdr:sp macro="" textlink="">
      <cdr:nvSpPr>
        <cdr:cNvPr id="8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2190750" y="1104900"/>
          <a:ext cx="527134" cy="307211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0.54873</cdr:x>
      <cdr:y>0.41918</cdr:y>
    </cdr:from>
    <cdr:to>
      <cdr:x>0.63476</cdr:x>
      <cdr:y>0.49346</cdr:y>
    </cdr:to>
    <cdr:sp macro="" textlink="">
      <cdr:nvSpPr>
        <cdr:cNvPr id="9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3362325" y="1733550"/>
          <a:ext cx="527134" cy="307211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0.76325</cdr:x>
      <cdr:y>0.27408</cdr:y>
    </cdr:from>
    <cdr:to>
      <cdr:x>0.84928</cdr:x>
      <cdr:y>0.34836</cdr:y>
    </cdr:to>
    <cdr:sp macro="" textlink="">
      <cdr:nvSpPr>
        <cdr:cNvPr id="10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4676775" y="1133475"/>
          <a:ext cx="527134" cy="307211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0.15017</cdr:x>
      <cdr:y>0.15856</cdr:y>
    </cdr:from>
    <cdr:to>
      <cdr:x>0.25503</cdr:x>
      <cdr:y>0.23658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23923" y="515012"/>
          <a:ext cx="645153" cy="2534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36,6%</a:t>
          </a:r>
        </a:p>
      </cdr:txBody>
    </cdr:sp>
  </cdr:relSizeAnchor>
  <cdr:relSizeAnchor xmlns:cdr="http://schemas.openxmlformats.org/drawingml/2006/chartDrawing">
    <cdr:from>
      <cdr:x>0.34059</cdr:x>
      <cdr:y>0.34018</cdr:y>
    </cdr:from>
    <cdr:to>
      <cdr:x>0.44545</cdr:x>
      <cdr:y>0.41819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095500" y="1104900"/>
          <a:ext cx="645140" cy="2534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22,6%</a:t>
          </a:r>
        </a:p>
      </cdr:txBody>
    </cdr:sp>
  </cdr:relSizeAnchor>
  <cdr:relSizeAnchor xmlns:cdr="http://schemas.openxmlformats.org/drawingml/2006/chartDrawing">
    <cdr:from>
      <cdr:x>0.54495</cdr:x>
      <cdr:y>0.50733</cdr:y>
    </cdr:from>
    <cdr:to>
      <cdr:x>0.64981</cdr:x>
      <cdr:y>0.58535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352800" y="1647825"/>
          <a:ext cx="645140" cy="2534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33,3%</a:t>
          </a:r>
        </a:p>
      </cdr:txBody>
    </cdr:sp>
  </cdr:relSizeAnchor>
  <cdr:relSizeAnchor xmlns:cdr="http://schemas.openxmlformats.org/drawingml/2006/chartDrawing">
    <cdr:from>
      <cdr:x>0.73847</cdr:x>
      <cdr:y>0.33138</cdr:y>
    </cdr:from>
    <cdr:to>
      <cdr:x>0.84332</cdr:x>
      <cdr:y>0.4094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543425" y="1076325"/>
          <a:ext cx="645140" cy="2534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51,6%</a:t>
          </a:r>
        </a:p>
      </cdr:txBody>
    </cdr:sp>
  </cdr:relSizeAnchor>
  <cdr:relSizeAnchor xmlns:cdr="http://schemas.openxmlformats.org/drawingml/2006/chartDrawing">
    <cdr:from>
      <cdr:x>0.17048</cdr:x>
      <cdr:y>0.04679</cdr:y>
    </cdr:from>
    <cdr:to>
      <cdr:x>0.25549</cdr:x>
      <cdr:y>0.13754</cdr:y>
    </cdr:to>
    <cdr:sp macro="" textlink="">
      <cdr:nvSpPr>
        <cdr:cNvPr id="6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1048870" y="151969"/>
          <a:ext cx="523025" cy="294758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0.35762</cdr:x>
      <cdr:y>0.24633</cdr:y>
    </cdr:from>
    <cdr:to>
      <cdr:x>0.44263</cdr:x>
      <cdr:y>0.33708</cdr:y>
    </cdr:to>
    <cdr:sp macro="" textlink="">
      <cdr:nvSpPr>
        <cdr:cNvPr id="7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2200275" y="800100"/>
          <a:ext cx="523041" cy="294757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0.54495</cdr:x>
      <cdr:y>0.39589</cdr:y>
    </cdr:from>
    <cdr:to>
      <cdr:x>0.62996</cdr:x>
      <cdr:y>0.48664</cdr:y>
    </cdr:to>
    <cdr:sp macro="" textlink="">
      <cdr:nvSpPr>
        <cdr:cNvPr id="8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3352800" y="1285875"/>
          <a:ext cx="523041" cy="294757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0.75085</cdr:x>
      <cdr:y>0.23167</cdr:y>
    </cdr:from>
    <cdr:to>
      <cdr:x>0.83586</cdr:x>
      <cdr:y>0.32242</cdr:y>
    </cdr:to>
    <cdr:sp macro="" textlink="">
      <cdr:nvSpPr>
        <cdr:cNvPr id="9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4619625" y="752475"/>
          <a:ext cx="523041" cy="294757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0.13779</cdr:x>
      <cdr:y>0.20851</cdr:y>
    </cdr:from>
    <cdr:to>
      <cdr:x>0.2539</cdr:x>
      <cdr:y>0.27858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47755" y="736963"/>
          <a:ext cx="714369" cy="2476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29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,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0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%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0.34369</cdr:x>
      <cdr:y>0.39465</cdr:y>
    </cdr:from>
    <cdr:to>
      <cdr:x>0.4598</cdr:x>
      <cdr:y>0.46472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114558" y="1394870"/>
          <a:ext cx="714368" cy="2476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26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,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7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%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0.5353</cdr:x>
      <cdr:y>0.52006</cdr:y>
    </cdr:from>
    <cdr:to>
      <cdr:x>0.65141</cdr:x>
      <cdr:y>0.59013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293464" y="1838109"/>
          <a:ext cx="714368" cy="2476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25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,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0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%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0.74657</cdr:x>
      <cdr:y>0.42191</cdr:y>
    </cdr:from>
    <cdr:to>
      <cdr:x>0.86268</cdr:x>
      <cdr:y>0.49198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593260" y="1491213"/>
          <a:ext cx="714369" cy="2476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5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,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0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%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0.15964</cdr:x>
      <cdr:y>0.0895</cdr:y>
    </cdr:from>
    <cdr:to>
      <cdr:x>0.24738</cdr:x>
      <cdr:y>0.17024</cdr:y>
    </cdr:to>
    <cdr:sp macro="" textlink="">
      <cdr:nvSpPr>
        <cdr:cNvPr id="6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982176" y="316321"/>
          <a:ext cx="539821" cy="285368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0.36298</cdr:x>
      <cdr:y>0.28026</cdr:y>
    </cdr:from>
    <cdr:to>
      <cdr:x>0.45072</cdr:x>
      <cdr:y>0.361</cdr:y>
    </cdr:to>
    <cdr:sp macro="" textlink="">
      <cdr:nvSpPr>
        <cdr:cNvPr id="7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2233256" y="990538"/>
          <a:ext cx="539822" cy="285369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0.55341</cdr:x>
      <cdr:y>0.40355</cdr:y>
    </cdr:from>
    <cdr:to>
      <cdr:x>0.64115</cdr:x>
      <cdr:y>0.48429</cdr:y>
    </cdr:to>
    <cdr:sp macro="" textlink="">
      <cdr:nvSpPr>
        <cdr:cNvPr id="8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3404879" y="1426328"/>
          <a:ext cx="539822" cy="285368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0.75896</cdr:x>
      <cdr:y>0.31888</cdr:y>
    </cdr:from>
    <cdr:to>
      <cdr:x>0.8467</cdr:x>
      <cdr:y>0.39962</cdr:y>
    </cdr:to>
    <cdr:sp macro="" textlink="">
      <cdr:nvSpPr>
        <cdr:cNvPr id="9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4669490" y="1127038"/>
          <a:ext cx="539822" cy="285368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0.14398</cdr:x>
      <cdr:y>0.17681</cdr:y>
    </cdr:from>
    <cdr:to>
      <cdr:x>0.27093</cdr:x>
      <cdr:y>0.26807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85825" y="590550"/>
          <a:ext cx="781062" cy="3048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8,5%</a:t>
          </a:r>
        </a:p>
      </cdr:txBody>
    </cdr:sp>
  </cdr:relSizeAnchor>
  <cdr:relSizeAnchor xmlns:cdr="http://schemas.openxmlformats.org/drawingml/2006/chartDrawing">
    <cdr:from>
      <cdr:x>0.34059</cdr:x>
      <cdr:y>0.3251</cdr:y>
    </cdr:from>
    <cdr:to>
      <cdr:x>0.46754</cdr:x>
      <cdr:y>0.41635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095500" y="1085850"/>
          <a:ext cx="781062" cy="3048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22,1%</a:t>
          </a:r>
        </a:p>
      </cdr:txBody>
    </cdr:sp>
  </cdr:relSizeAnchor>
  <cdr:relSizeAnchor xmlns:cdr="http://schemas.openxmlformats.org/drawingml/2006/chartDrawing">
    <cdr:from>
      <cdr:x>0.54495</cdr:x>
      <cdr:y>0.46768</cdr:y>
    </cdr:from>
    <cdr:to>
      <cdr:x>0.6719</cdr:x>
      <cdr:y>0.55894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352800" y="1562100"/>
          <a:ext cx="781062" cy="3048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28,6%</a:t>
          </a:r>
        </a:p>
      </cdr:txBody>
    </cdr:sp>
  </cdr:relSizeAnchor>
  <cdr:relSizeAnchor xmlns:cdr="http://schemas.openxmlformats.org/drawingml/2006/chartDrawing">
    <cdr:from>
      <cdr:x>0.73382</cdr:x>
      <cdr:y>0.31939</cdr:y>
    </cdr:from>
    <cdr:to>
      <cdr:x>0.86077</cdr:x>
      <cdr:y>0.41065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514850" y="1066800"/>
          <a:ext cx="781062" cy="3048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35,5%</a:t>
          </a:r>
        </a:p>
      </cdr:txBody>
    </cdr:sp>
  </cdr:relSizeAnchor>
  <cdr:relSizeAnchor xmlns:cdr="http://schemas.openxmlformats.org/drawingml/2006/chartDrawing">
    <cdr:from>
      <cdr:x>0.1641</cdr:x>
      <cdr:y>0.09125</cdr:y>
    </cdr:from>
    <cdr:to>
      <cdr:x>0.25185</cdr:x>
      <cdr:y>0.17491</cdr:y>
    </cdr:to>
    <cdr:sp macro="" textlink="">
      <cdr:nvSpPr>
        <cdr:cNvPr id="6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1009650" y="304800"/>
          <a:ext cx="539883" cy="279432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0.35762</cdr:x>
      <cdr:y>0.23099</cdr:y>
    </cdr:from>
    <cdr:to>
      <cdr:x>0.44537</cdr:x>
      <cdr:y>0.31465</cdr:y>
    </cdr:to>
    <cdr:sp macro="" textlink="">
      <cdr:nvSpPr>
        <cdr:cNvPr id="7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2200275" y="771525"/>
          <a:ext cx="539883" cy="279432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0.55888</cdr:x>
      <cdr:y>0.37072</cdr:y>
    </cdr:from>
    <cdr:to>
      <cdr:x>0.64663</cdr:x>
      <cdr:y>0.45438</cdr:y>
    </cdr:to>
    <cdr:sp macro="" textlink="">
      <cdr:nvSpPr>
        <cdr:cNvPr id="8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3438525" y="1238250"/>
          <a:ext cx="539883" cy="279432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0.7555</cdr:x>
      <cdr:y>0.20532</cdr:y>
    </cdr:from>
    <cdr:to>
      <cdr:x>0.84325</cdr:x>
      <cdr:y>0.28898</cdr:y>
    </cdr:to>
    <cdr:sp macro="" textlink="">
      <cdr:nvSpPr>
        <cdr:cNvPr id="9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4648200" y="685800"/>
          <a:ext cx="539883" cy="279432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0.14243</cdr:x>
      <cdr:y>0.19996</cdr:y>
    </cdr:from>
    <cdr:to>
      <cdr:x>0.27093</cdr:x>
      <cdr:y>0.27642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76300" y="647700"/>
          <a:ext cx="790598" cy="2476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9,7%</a:t>
          </a:r>
        </a:p>
      </cdr:txBody>
    </cdr:sp>
  </cdr:relSizeAnchor>
  <cdr:relSizeAnchor xmlns:cdr="http://schemas.openxmlformats.org/drawingml/2006/chartDrawing">
    <cdr:from>
      <cdr:x>0.33904</cdr:x>
      <cdr:y>0.33523</cdr:y>
    </cdr:from>
    <cdr:to>
      <cdr:x>0.46754</cdr:x>
      <cdr:y>0.41169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085975" y="1085850"/>
          <a:ext cx="790598" cy="2476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21,7%</a:t>
          </a:r>
        </a:p>
      </cdr:txBody>
    </cdr:sp>
  </cdr:relSizeAnchor>
  <cdr:relSizeAnchor xmlns:cdr="http://schemas.openxmlformats.org/drawingml/2006/chartDrawing">
    <cdr:from>
      <cdr:x>0.53411</cdr:x>
      <cdr:y>0.46461</cdr:y>
    </cdr:from>
    <cdr:to>
      <cdr:x>0.66261</cdr:x>
      <cdr:y>0.54108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286125" y="1504950"/>
          <a:ext cx="790598" cy="2476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28,6%</a:t>
          </a:r>
        </a:p>
      </cdr:txBody>
    </cdr:sp>
  </cdr:relSizeAnchor>
  <cdr:relSizeAnchor xmlns:cdr="http://schemas.openxmlformats.org/drawingml/2006/chartDrawing">
    <cdr:from>
      <cdr:x>0.73227</cdr:x>
      <cdr:y>0.34699</cdr:y>
    </cdr:from>
    <cdr:to>
      <cdr:x>0.86077</cdr:x>
      <cdr:y>0.42345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505325" y="1123950"/>
          <a:ext cx="790598" cy="2476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22,6%</a:t>
          </a:r>
        </a:p>
      </cdr:txBody>
    </cdr:sp>
  </cdr:relSizeAnchor>
  <cdr:relSizeAnchor xmlns:cdr="http://schemas.openxmlformats.org/drawingml/2006/chartDrawing">
    <cdr:from>
      <cdr:x>0.1672</cdr:x>
      <cdr:y>0.09998</cdr:y>
    </cdr:from>
    <cdr:to>
      <cdr:x>0.25495</cdr:x>
      <cdr:y>0.18822</cdr:y>
    </cdr:to>
    <cdr:sp macro="" textlink="">
      <cdr:nvSpPr>
        <cdr:cNvPr id="6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1028700" y="323850"/>
          <a:ext cx="539883" cy="285821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0.36227</cdr:x>
      <cdr:y>0.22937</cdr:y>
    </cdr:from>
    <cdr:to>
      <cdr:x>0.45002</cdr:x>
      <cdr:y>0.31761</cdr:y>
    </cdr:to>
    <cdr:sp macro="" textlink="">
      <cdr:nvSpPr>
        <cdr:cNvPr id="7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2228850" y="742950"/>
          <a:ext cx="539883" cy="285821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0.55269</cdr:x>
      <cdr:y>0.36169</cdr:y>
    </cdr:from>
    <cdr:to>
      <cdr:x>0.64044</cdr:x>
      <cdr:y>0.44993</cdr:y>
    </cdr:to>
    <cdr:sp macro="" textlink="">
      <cdr:nvSpPr>
        <cdr:cNvPr id="8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3400425" y="1171575"/>
          <a:ext cx="539883" cy="285821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0.74466</cdr:x>
      <cdr:y>0.25583</cdr:y>
    </cdr:from>
    <cdr:to>
      <cdr:x>0.83241</cdr:x>
      <cdr:y>0.34407</cdr:y>
    </cdr:to>
    <cdr:sp macro="" textlink="">
      <cdr:nvSpPr>
        <cdr:cNvPr id="9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4581525" y="828675"/>
          <a:ext cx="539883" cy="285821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D7BF5-29B6-41BA-8ED5-5E187395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23</Pages>
  <Words>4675</Words>
  <Characters>26651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31264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sosnovskikh-yana@mail.ru</cp:lastModifiedBy>
  <cp:revision>11</cp:revision>
  <cp:lastPrinted>2020-10-19T09:40:00Z</cp:lastPrinted>
  <dcterms:created xsi:type="dcterms:W3CDTF">2021-07-08T10:18:00Z</dcterms:created>
  <dcterms:modified xsi:type="dcterms:W3CDTF">2022-03-15T11:04:00Z</dcterms:modified>
</cp:coreProperties>
</file>